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A1D09" w14:textId="4B946607" w:rsidR="00BE3007" w:rsidRPr="00144CA9" w:rsidRDefault="005E3C8E" w:rsidP="00BE3007">
      <w:pPr>
        <w:pStyle w:val="Title"/>
        <w:rPr>
          <w:b/>
          <w:bCs/>
          <w:lang w:val="fr-BE"/>
        </w:rPr>
      </w:pPr>
      <w:bookmarkStart w:id="0" w:name="_Hlk220435047"/>
      <w:r>
        <w:rPr>
          <w:b/>
          <w:bCs/>
          <w:lang w:val="fr-BE"/>
        </w:rPr>
        <w:t>GJITHË</w:t>
      </w:r>
      <w:r w:rsidRPr="00144CA9">
        <w:rPr>
          <w:b/>
          <w:bCs/>
          <w:lang w:val="fr-BE"/>
        </w:rPr>
        <w:t xml:space="preserve">PËRFSHIRJA </w:t>
      </w:r>
      <w:r w:rsidR="00BE3007" w:rsidRPr="00144CA9">
        <w:rPr>
          <w:b/>
          <w:bCs/>
          <w:lang w:val="fr-BE"/>
        </w:rPr>
        <w:t>NË PRAKTIKË</w:t>
      </w:r>
    </w:p>
    <w:bookmarkEnd w:id="0"/>
    <w:p w14:paraId="6A2751E9" w14:textId="53C2F75E" w:rsidR="00185AD3" w:rsidRDefault="00BE3007" w:rsidP="00BE3007">
      <w:pPr>
        <w:pStyle w:val="Subtitle"/>
        <w:rPr>
          <w:lang w:val="fr-BE"/>
        </w:rPr>
      </w:pPr>
      <w:proofErr w:type="spellStart"/>
      <w:r w:rsidRPr="00BE3007">
        <w:rPr>
          <w:lang w:val="fr-BE"/>
        </w:rPr>
        <w:t>Mësime</w:t>
      </w:r>
      <w:r w:rsidR="005E3C8E">
        <w:rPr>
          <w:lang w:val="fr-BE"/>
        </w:rPr>
        <w:t>t</w:t>
      </w:r>
      <w:proofErr w:type="spellEnd"/>
      <w:r w:rsidR="005E3C8E">
        <w:rPr>
          <w:lang w:val="fr-BE"/>
        </w:rPr>
        <w:t xml:space="preserve"> e </w:t>
      </w:r>
      <w:proofErr w:type="spellStart"/>
      <w:r w:rsidR="005E3C8E">
        <w:rPr>
          <w:lang w:val="fr-BE"/>
        </w:rPr>
        <w:t>nxjerra</w:t>
      </w:r>
      <w:proofErr w:type="spellEnd"/>
      <w:r w:rsidR="005E3C8E">
        <w:rPr>
          <w:lang w:val="fr-BE"/>
        </w:rPr>
        <w:t xml:space="preserve"> </w:t>
      </w:r>
      <w:proofErr w:type="spellStart"/>
      <w:r w:rsidRPr="00BE3007">
        <w:rPr>
          <w:lang w:val="fr-BE"/>
        </w:rPr>
        <w:t>nga</w:t>
      </w:r>
      <w:proofErr w:type="spellEnd"/>
      <w:r w:rsidRPr="00BE3007">
        <w:rPr>
          <w:lang w:val="fr-BE"/>
        </w:rPr>
        <w:t xml:space="preserve"> </w:t>
      </w:r>
      <w:proofErr w:type="spellStart"/>
      <w:r w:rsidRPr="00BE3007">
        <w:rPr>
          <w:lang w:val="fr-BE"/>
        </w:rPr>
        <w:t>projekti</w:t>
      </w:r>
      <w:proofErr w:type="spellEnd"/>
      <w:r w:rsidRPr="00BE3007">
        <w:rPr>
          <w:lang w:val="fr-BE"/>
        </w:rPr>
        <w:t xml:space="preserve"> ACT-YOU</w:t>
      </w:r>
    </w:p>
    <w:p w14:paraId="5D425142" w14:textId="77777777" w:rsidR="00185AD3" w:rsidRDefault="00185AD3">
      <w:pPr>
        <w:rPr>
          <w:color w:val="404040"/>
          <w:sz w:val="30"/>
          <w:szCs w:val="30"/>
          <w:lang w:val="fr-BE"/>
        </w:rPr>
      </w:pPr>
      <w:r>
        <w:rPr>
          <w:lang w:val="fr-BE"/>
        </w:rPr>
        <w:br w:type="page"/>
      </w:r>
    </w:p>
    <w:p w14:paraId="15B40866" w14:textId="77777777" w:rsidR="00185AD3" w:rsidRDefault="00185AD3" w:rsidP="00185AD3">
      <w:pPr>
        <w:rPr>
          <w:sz w:val="24"/>
          <w:szCs w:val="24"/>
        </w:rPr>
      </w:pPr>
    </w:p>
    <w:p w14:paraId="36B2E1E9" w14:textId="77777777" w:rsidR="00185AD3" w:rsidRDefault="00185AD3" w:rsidP="00185AD3">
      <w:pPr>
        <w:rPr>
          <w:sz w:val="24"/>
          <w:szCs w:val="24"/>
        </w:rPr>
      </w:pPr>
    </w:p>
    <w:p w14:paraId="07916B9C" w14:textId="77777777" w:rsidR="00185AD3" w:rsidRDefault="00185AD3" w:rsidP="00185AD3">
      <w:pPr>
        <w:rPr>
          <w:sz w:val="24"/>
          <w:szCs w:val="24"/>
        </w:rPr>
      </w:pPr>
    </w:p>
    <w:p w14:paraId="70D9E97B" w14:textId="77777777" w:rsidR="00185AD3" w:rsidRDefault="00185AD3" w:rsidP="00185AD3">
      <w:pPr>
        <w:rPr>
          <w:sz w:val="24"/>
          <w:szCs w:val="24"/>
        </w:rPr>
      </w:pPr>
    </w:p>
    <w:p w14:paraId="168A7207" w14:textId="77777777" w:rsidR="00185AD3" w:rsidRDefault="00185AD3" w:rsidP="00185AD3">
      <w:pPr>
        <w:rPr>
          <w:sz w:val="24"/>
          <w:szCs w:val="24"/>
        </w:rPr>
      </w:pPr>
    </w:p>
    <w:p w14:paraId="6F5627E3" w14:textId="77777777" w:rsidR="00185AD3" w:rsidRDefault="00185AD3" w:rsidP="00185AD3">
      <w:pPr>
        <w:rPr>
          <w:sz w:val="24"/>
          <w:szCs w:val="24"/>
        </w:rPr>
      </w:pPr>
    </w:p>
    <w:p w14:paraId="57452121" w14:textId="77777777" w:rsidR="00185AD3" w:rsidRDefault="00185AD3" w:rsidP="00185AD3">
      <w:pPr>
        <w:rPr>
          <w:sz w:val="24"/>
          <w:szCs w:val="24"/>
        </w:rPr>
      </w:pPr>
    </w:p>
    <w:p w14:paraId="1214DDF6" w14:textId="77777777" w:rsidR="00185AD3" w:rsidRDefault="00185AD3" w:rsidP="00185AD3">
      <w:pPr>
        <w:rPr>
          <w:sz w:val="24"/>
          <w:szCs w:val="24"/>
        </w:rPr>
      </w:pPr>
    </w:p>
    <w:p w14:paraId="4593DA38" w14:textId="77777777" w:rsidR="00185AD3" w:rsidRDefault="00185AD3" w:rsidP="00185AD3">
      <w:pPr>
        <w:rPr>
          <w:sz w:val="24"/>
          <w:szCs w:val="24"/>
        </w:rPr>
      </w:pPr>
    </w:p>
    <w:p w14:paraId="5427647E" w14:textId="77777777" w:rsidR="00185AD3" w:rsidRDefault="00185AD3" w:rsidP="00185AD3">
      <w:pPr>
        <w:rPr>
          <w:sz w:val="24"/>
          <w:szCs w:val="24"/>
        </w:rPr>
      </w:pPr>
      <w:r>
        <w:rPr>
          <w:noProof/>
        </w:rPr>
        <w:drawing>
          <wp:anchor distT="114300" distB="114300" distL="114300" distR="114300" simplePos="0" relativeHeight="251659264" behindDoc="0" locked="0" layoutInCell="1" hidden="0" allowOverlap="1" wp14:anchorId="1831A287" wp14:editId="4334DEEC">
            <wp:simplePos x="0" y="0"/>
            <wp:positionH relativeFrom="column">
              <wp:posOffset>14605</wp:posOffset>
            </wp:positionH>
            <wp:positionV relativeFrom="paragraph">
              <wp:posOffset>58420</wp:posOffset>
            </wp:positionV>
            <wp:extent cx="942975" cy="904875"/>
            <wp:effectExtent l="0" t="0" r="9525" b="9525"/>
            <wp:wrapSquare wrapText="bothSides" distT="114300" distB="114300" distL="114300" distR="114300"/>
            <wp:docPr id="125230869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9686" t="14084" r="7149" b="9196"/>
                    <a:stretch>
                      <a:fillRect/>
                    </a:stretch>
                  </pic:blipFill>
                  <pic:spPr>
                    <a:xfrm>
                      <a:off x="0" y="0"/>
                      <a:ext cx="942975" cy="904875"/>
                    </a:xfrm>
                    <a:prstGeom prst="rect">
                      <a:avLst/>
                    </a:prstGeom>
                    <a:ln/>
                  </pic:spPr>
                </pic:pic>
              </a:graphicData>
            </a:graphic>
            <wp14:sizeRelH relativeFrom="margin">
              <wp14:pctWidth>0</wp14:pctWidth>
            </wp14:sizeRelH>
            <wp14:sizeRelV relativeFrom="margin">
              <wp14:pctHeight>0</wp14:pctHeight>
            </wp14:sizeRelV>
          </wp:anchor>
        </w:drawing>
      </w:r>
    </w:p>
    <w:p w14:paraId="064720ED" w14:textId="77777777" w:rsidR="00185AD3" w:rsidRDefault="00185AD3" w:rsidP="00185AD3">
      <w:pPr>
        <w:rPr>
          <w:sz w:val="24"/>
          <w:szCs w:val="24"/>
        </w:rPr>
      </w:pPr>
    </w:p>
    <w:p w14:paraId="71C6CDD4" w14:textId="77777777" w:rsidR="00185AD3" w:rsidRDefault="00185AD3" w:rsidP="00185AD3">
      <w:pPr>
        <w:rPr>
          <w:sz w:val="24"/>
          <w:szCs w:val="24"/>
        </w:rPr>
      </w:pPr>
    </w:p>
    <w:p w14:paraId="72D344E2" w14:textId="77777777" w:rsidR="00185AD3" w:rsidRDefault="00185AD3" w:rsidP="00185AD3">
      <w:pPr>
        <w:rPr>
          <w:rFonts w:ascii="Aptos" w:hAnsi="Aptos"/>
          <w:sz w:val="24"/>
          <w:szCs w:val="24"/>
        </w:rPr>
      </w:pPr>
    </w:p>
    <w:p w14:paraId="2E069082" w14:textId="77777777" w:rsidR="00185AD3" w:rsidRDefault="00185AD3" w:rsidP="00185AD3">
      <w:pPr>
        <w:rPr>
          <w:rFonts w:ascii="Aptos" w:hAnsi="Aptos"/>
          <w:sz w:val="24"/>
          <w:szCs w:val="24"/>
        </w:rPr>
      </w:pPr>
      <w:r w:rsidRPr="00793D10">
        <w:rPr>
          <w:rFonts w:ascii="Aptos" w:hAnsi="Aptos"/>
          <w:sz w:val="24"/>
          <w:szCs w:val="24"/>
        </w:rPr>
        <w:t xml:space="preserve">This publication was developed in the frame of the project “ACT-YOU: Promoting </w:t>
      </w:r>
      <w:proofErr w:type="spellStart"/>
      <w:r w:rsidRPr="00793D10">
        <w:rPr>
          <w:rFonts w:ascii="Aptos" w:hAnsi="Aptos"/>
          <w:sz w:val="24"/>
          <w:szCs w:val="24"/>
        </w:rPr>
        <w:t>ACTive</w:t>
      </w:r>
      <w:proofErr w:type="spellEnd"/>
      <w:r w:rsidRPr="00793D10">
        <w:rPr>
          <w:rFonts w:ascii="Aptos" w:hAnsi="Aptos"/>
          <w:sz w:val="24"/>
          <w:szCs w:val="24"/>
        </w:rPr>
        <w:t xml:space="preserve"> participation in professional</w:t>
      </w:r>
      <w:r>
        <w:rPr>
          <w:rFonts w:ascii="Aptos" w:hAnsi="Aptos"/>
          <w:sz w:val="24"/>
          <w:szCs w:val="24"/>
        </w:rPr>
        <w:t xml:space="preserve"> </w:t>
      </w:r>
      <w:r w:rsidRPr="00793D10">
        <w:rPr>
          <w:rFonts w:ascii="Aptos" w:hAnsi="Aptos"/>
          <w:sz w:val="24"/>
          <w:szCs w:val="24"/>
        </w:rPr>
        <w:t xml:space="preserve">development activities for </w:t>
      </w:r>
      <w:proofErr w:type="spellStart"/>
      <w:r w:rsidRPr="00793D10">
        <w:rPr>
          <w:rFonts w:ascii="Aptos" w:hAnsi="Aptos"/>
          <w:sz w:val="24"/>
          <w:szCs w:val="24"/>
        </w:rPr>
        <w:t>YOUth</w:t>
      </w:r>
      <w:proofErr w:type="spellEnd"/>
      <w:r w:rsidRPr="00793D10">
        <w:rPr>
          <w:rFonts w:ascii="Aptos" w:hAnsi="Aptos"/>
          <w:sz w:val="24"/>
          <w:szCs w:val="24"/>
        </w:rPr>
        <w:t xml:space="preserve"> workers, youth leaders,</w:t>
      </w:r>
      <w:r>
        <w:rPr>
          <w:rFonts w:ascii="Aptos" w:hAnsi="Aptos"/>
          <w:sz w:val="24"/>
          <w:szCs w:val="24"/>
        </w:rPr>
        <w:t xml:space="preserve"> </w:t>
      </w:r>
      <w:r w:rsidRPr="00793D10">
        <w:rPr>
          <w:rFonts w:ascii="Aptos" w:hAnsi="Aptos"/>
          <w:sz w:val="24"/>
          <w:szCs w:val="24"/>
        </w:rPr>
        <w:t>organisations and institutions involving young people with</w:t>
      </w:r>
      <w:r>
        <w:rPr>
          <w:rFonts w:ascii="Aptos" w:hAnsi="Aptos"/>
          <w:sz w:val="24"/>
          <w:szCs w:val="24"/>
        </w:rPr>
        <w:t xml:space="preserve"> </w:t>
      </w:r>
      <w:r w:rsidRPr="00793D10">
        <w:rPr>
          <w:rFonts w:ascii="Aptos" w:hAnsi="Aptos"/>
          <w:sz w:val="24"/>
          <w:szCs w:val="24"/>
        </w:rPr>
        <w:t>fewer opportunities.” (</w:t>
      </w:r>
      <w:proofErr w:type="gramStart"/>
      <w:r w:rsidRPr="00793D10">
        <w:rPr>
          <w:rFonts w:ascii="Aptos" w:hAnsi="Aptos"/>
          <w:sz w:val="24"/>
          <w:szCs w:val="24"/>
        </w:rPr>
        <w:t>project</w:t>
      </w:r>
      <w:proofErr w:type="gramEnd"/>
      <w:r w:rsidRPr="00793D10">
        <w:rPr>
          <w:rFonts w:ascii="Aptos" w:hAnsi="Aptos"/>
          <w:sz w:val="24"/>
          <w:szCs w:val="24"/>
        </w:rPr>
        <w:t xml:space="preserve"> No.: KA153-YOU-F252DB5C).</w:t>
      </w:r>
    </w:p>
    <w:p w14:paraId="4CE28F30" w14:textId="77777777" w:rsidR="00185AD3" w:rsidRDefault="00185AD3" w:rsidP="00185AD3">
      <w:pPr>
        <w:rPr>
          <w:rFonts w:ascii="Aptos" w:hAnsi="Aptos"/>
          <w:sz w:val="24"/>
          <w:szCs w:val="24"/>
        </w:rPr>
      </w:pPr>
      <w:r>
        <w:rPr>
          <w:noProof/>
          <w:sz w:val="24"/>
          <w:szCs w:val="24"/>
        </w:rPr>
        <w:drawing>
          <wp:anchor distT="0" distB="0" distL="114300" distR="114300" simplePos="0" relativeHeight="251661312" behindDoc="0" locked="0" layoutInCell="1" allowOverlap="1" wp14:anchorId="5E58E151" wp14:editId="12C8DB9C">
            <wp:simplePos x="0" y="0"/>
            <wp:positionH relativeFrom="column">
              <wp:posOffset>347980</wp:posOffset>
            </wp:positionH>
            <wp:positionV relativeFrom="paragraph">
              <wp:posOffset>1097915</wp:posOffset>
            </wp:positionV>
            <wp:extent cx="952500" cy="415925"/>
            <wp:effectExtent l="0" t="0" r="0" b="3175"/>
            <wp:wrapThrough wrapText="bothSides">
              <wp:wrapPolygon edited="0">
                <wp:start x="0" y="0"/>
                <wp:lineTo x="0" y="20776"/>
                <wp:lineTo x="21168" y="20776"/>
                <wp:lineTo x="21168" y="0"/>
                <wp:lineTo x="0" y="0"/>
              </wp:wrapPolygon>
            </wp:wrapThrough>
            <wp:docPr id="6614052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05206" name="Picture 661405206"/>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2500" cy="415925"/>
                    </a:xfrm>
                    <a:prstGeom prst="rect">
                      <a:avLst/>
                    </a:prstGeom>
                  </pic:spPr>
                </pic:pic>
              </a:graphicData>
            </a:graphic>
          </wp:anchor>
        </w:drawing>
      </w:r>
      <w:r>
        <w:rPr>
          <w:noProof/>
          <w:sz w:val="24"/>
          <w:szCs w:val="24"/>
        </w:rPr>
        <w:drawing>
          <wp:anchor distT="0" distB="0" distL="114300" distR="114300" simplePos="0" relativeHeight="251667456" behindDoc="0" locked="0" layoutInCell="1" allowOverlap="1" wp14:anchorId="3E9DBAD3" wp14:editId="4415119C">
            <wp:simplePos x="0" y="0"/>
            <wp:positionH relativeFrom="column">
              <wp:posOffset>4443095</wp:posOffset>
            </wp:positionH>
            <wp:positionV relativeFrom="paragraph">
              <wp:posOffset>954405</wp:posOffset>
            </wp:positionV>
            <wp:extent cx="612775" cy="612775"/>
            <wp:effectExtent l="0" t="0" r="0" b="0"/>
            <wp:wrapThrough wrapText="bothSides">
              <wp:wrapPolygon edited="0">
                <wp:start x="0" y="0"/>
                <wp:lineTo x="0" y="20817"/>
                <wp:lineTo x="20817" y="20817"/>
                <wp:lineTo x="20817" y="0"/>
                <wp:lineTo x="0" y="0"/>
              </wp:wrapPolygon>
            </wp:wrapThrough>
            <wp:docPr id="4408551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55177" name="Picture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61277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2336" behindDoc="0" locked="0" layoutInCell="1" allowOverlap="1" wp14:anchorId="77516928" wp14:editId="093C1B6C">
            <wp:simplePos x="0" y="0"/>
            <wp:positionH relativeFrom="column">
              <wp:posOffset>1319530</wp:posOffset>
            </wp:positionH>
            <wp:positionV relativeFrom="paragraph">
              <wp:posOffset>1069340</wp:posOffset>
            </wp:positionV>
            <wp:extent cx="457200" cy="448945"/>
            <wp:effectExtent l="0" t="0" r="0" b="8255"/>
            <wp:wrapThrough wrapText="bothSides">
              <wp:wrapPolygon edited="0">
                <wp:start x="0" y="0"/>
                <wp:lineTo x="0" y="21081"/>
                <wp:lineTo x="20700" y="21081"/>
                <wp:lineTo x="20700" y="0"/>
                <wp:lineTo x="0" y="0"/>
              </wp:wrapPolygon>
            </wp:wrapThrough>
            <wp:docPr id="2267623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62345" name="Picture 226762345"/>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457200" cy="448945"/>
                    </a:xfrm>
                    <a:prstGeom prst="rect">
                      <a:avLst/>
                    </a:prstGeom>
                  </pic:spPr>
                </pic:pic>
              </a:graphicData>
            </a:graphic>
          </wp:anchor>
        </w:drawing>
      </w:r>
      <w:r>
        <w:rPr>
          <w:noProof/>
          <w:sz w:val="24"/>
          <w:szCs w:val="24"/>
        </w:rPr>
        <w:drawing>
          <wp:anchor distT="0" distB="0" distL="114300" distR="114300" simplePos="0" relativeHeight="251663360" behindDoc="0" locked="0" layoutInCell="1" allowOverlap="1" wp14:anchorId="61F4A352" wp14:editId="012A7DA0">
            <wp:simplePos x="0" y="0"/>
            <wp:positionH relativeFrom="column">
              <wp:posOffset>1814195</wp:posOffset>
            </wp:positionH>
            <wp:positionV relativeFrom="paragraph">
              <wp:posOffset>1097915</wp:posOffset>
            </wp:positionV>
            <wp:extent cx="752475" cy="400050"/>
            <wp:effectExtent l="0" t="0" r="9525" b="0"/>
            <wp:wrapThrough wrapText="bothSides">
              <wp:wrapPolygon edited="0">
                <wp:start x="15311" y="0"/>
                <wp:lineTo x="3281" y="7200"/>
                <wp:lineTo x="0" y="11314"/>
                <wp:lineTo x="0" y="17486"/>
                <wp:lineTo x="2734" y="20571"/>
                <wp:lineTo x="5468" y="20571"/>
                <wp:lineTo x="20233" y="16457"/>
                <wp:lineTo x="21327" y="6171"/>
                <wp:lineTo x="18592" y="0"/>
                <wp:lineTo x="15311" y="0"/>
              </wp:wrapPolygon>
            </wp:wrapThrough>
            <wp:docPr id="5232932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93210" name="Picture 5232932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475" cy="40005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4384" behindDoc="0" locked="0" layoutInCell="1" allowOverlap="1" wp14:anchorId="562207C4" wp14:editId="7290BD39">
            <wp:simplePos x="0" y="0"/>
            <wp:positionH relativeFrom="column">
              <wp:posOffset>2633980</wp:posOffset>
            </wp:positionH>
            <wp:positionV relativeFrom="paragraph">
              <wp:posOffset>1057910</wp:posOffset>
            </wp:positionV>
            <wp:extent cx="438150" cy="438150"/>
            <wp:effectExtent l="0" t="0" r="0" b="0"/>
            <wp:wrapThrough wrapText="bothSides">
              <wp:wrapPolygon edited="0">
                <wp:start x="4696" y="0"/>
                <wp:lineTo x="0" y="2817"/>
                <wp:lineTo x="0" y="16904"/>
                <wp:lineTo x="3757" y="20661"/>
                <wp:lineTo x="16904" y="20661"/>
                <wp:lineTo x="20661" y="16904"/>
                <wp:lineTo x="20661" y="2817"/>
                <wp:lineTo x="15965" y="0"/>
                <wp:lineTo x="4696" y="0"/>
              </wp:wrapPolygon>
            </wp:wrapThrough>
            <wp:docPr id="20178964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896417" name="Picture 20178964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8480" behindDoc="0" locked="0" layoutInCell="1" allowOverlap="1" wp14:anchorId="35B822E7" wp14:editId="7C10611B">
            <wp:simplePos x="0" y="0"/>
            <wp:positionH relativeFrom="column">
              <wp:posOffset>5091430</wp:posOffset>
            </wp:positionH>
            <wp:positionV relativeFrom="paragraph">
              <wp:posOffset>1049655</wp:posOffset>
            </wp:positionV>
            <wp:extent cx="695960" cy="517525"/>
            <wp:effectExtent l="0" t="0" r="8890" b="0"/>
            <wp:wrapThrough wrapText="bothSides">
              <wp:wrapPolygon edited="0">
                <wp:start x="2365" y="795"/>
                <wp:lineTo x="0" y="5566"/>
                <wp:lineTo x="0" y="13517"/>
                <wp:lineTo x="13599" y="16697"/>
                <wp:lineTo x="20102" y="16697"/>
                <wp:lineTo x="21285" y="15107"/>
                <wp:lineTo x="21285" y="6361"/>
                <wp:lineTo x="4730" y="795"/>
                <wp:lineTo x="2365" y="795"/>
              </wp:wrapPolygon>
            </wp:wrapThrough>
            <wp:docPr id="8893803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80368" name="Picture 8893803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60" cy="51752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6432" behindDoc="0" locked="0" layoutInCell="1" allowOverlap="1" wp14:anchorId="012F6EA4" wp14:editId="6FF118EB">
            <wp:simplePos x="0" y="0"/>
            <wp:positionH relativeFrom="column">
              <wp:posOffset>3805555</wp:posOffset>
            </wp:positionH>
            <wp:positionV relativeFrom="paragraph">
              <wp:posOffset>1047750</wp:posOffset>
            </wp:positionV>
            <wp:extent cx="609600" cy="476250"/>
            <wp:effectExtent l="0" t="0" r="0" b="0"/>
            <wp:wrapThrough wrapText="bothSides">
              <wp:wrapPolygon edited="0">
                <wp:start x="0" y="0"/>
                <wp:lineTo x="0" y="20736"/>
                <wp:lineTo x="20925" y="20736"/>
                <wp:lineTo x="20925" y="0"/>
                <wp:lineTo x="0" y="0"/>
              </wp:wrapPolygon>
            </wp:wrapThrough>
            <wp:docPr id="4413799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79902" name="Picture 44137990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9600" cy="47625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5408" behindDoc="0" locked="0" layoutInCell="1" allowOverlap="1" wp14:anchorId="01A035E8" wp14:editId="584526DF">
            <wp:simplePos x="0" y="0"/>
            <wp:positionH relativeFrom="column">
              <wp:posOffset>3072130</wp:posOffset>
            </wp:positionH>
            <wp:positionV relativeFrom="paragraph">
              <wp:posOffset>1003935</wp:posOffset>
            </wp:positionV>
            <wp:extent cx="739140" cy="542925"/>
            <wp:effectExtent l="0" t="0" r="3810" b="9525"/>
            <wp:wrapThrough wrapText="bothSides">
              <wp:wrapPolygon edited="0">
                <wp:start x="0" y="0"/>
                <wp:lineTo x="0" y="21221"/>
                <wp:lineTo x="21155" y="21221"/>
                <wp:lineTo x="21155" y="0"/>
                <wp:lineTo x="0" y="0"/>
              </wp:wrapPolygon>
            </wp:wrapThrough>
            <wp:docPr id="12837927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92755" name="Picture 128379275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9140" cy="54292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0288" behindDoc="0" locked="0" layoutInCell="1" allowOverlap="1" wp14:anchorId="1DF5E37F" wp14:editId="7D253981">
            <wp:simplePos x="0" y="0"/>
            <wp:positionH relativeFrom="column">
              <wp:posOffset>24130</wp:posOffset>
            </wp:positionH>
            <wp:positionV relativeFrom="paragraph">
              <wp:posOffset>1097915</wp:posOffset>
            </wp:positionV>
            <wp:extent cx="285750" cy="398145"/>
            <wp:effectExtent l="0" t="0" r="0" b="1905"/>
            <wp:wrapThrough wrapText="bothSides">
              <wp:wrapPolygon edited="0">
                <wp:start x="0" y="0"/>
                <wp:lineTo x="0" y="20670"/>
                <wp:lineTo x="20160" y="20670"/>
                <wp:lineTo x="20160" y="0"/>
                <wp:lineTo x="0" y="0"/>
              </wp:wrapPolygon>
            </wp:wrapThrough>
            <wp:docPr id="6476746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74695" name="Picture 64767469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750" cy="398145"/>
                    </a:xfrm>
                    <a:prstGeom prst="rect">
                      <a:avLst/>
                    </a:prstGeom>
                  </pic:spPr>
                </pic:pic>
              </a:graphicData>
            </a:graphic>
          </wp:anchor>
        </w:drawing>
      </w:r>
      <w:r w:rsidRPr="00793D10">
        <w:rPr>
          <w:rFonts w:ascii="Aptos" w:hAnsi="Aptos"/>
          <w:sz w:val="24"/>
          <w:szCs w:val="24"/>
        </w:rPr>
        <w:t xml:space="preserve">Participated in the development of </w:t>
      </w:r>
      <w:r>
        <w:rPr>
          <w:rFonts w:ascii="Aptos" w:hAnsi="Aptos"/>
          <w:sz w:val="24"/>
          <w:szCs w:val="24"/>
        </w:rPr>
        <w:t>this publication</w:t>
      </w:r>
      <w:r w:rsidRPr="00793D10">
        <w:rPr>
          <w:rFonts w:ascii="Aptos" w:hAnsi="Aptos"/>
          <w:sz w:val="24"/>
          <w:szCs w:val="24"/>
        </w:rPr>
        <w:t xml:space="preserve">: VIEWS International, </w:t>
      </w:r>
      <w:proofErr w:type="spellStart"/>
      <w:r w:rsidRPr="00793D10">
        <w:rPr>
          <w:rFonts w:ascii="Aptos" w:hAnsi="Aptos"/>
          <w:sz w:val="24"/>
          <w:szCs w:val="24"/>
        </w:rPr>
        <w:t>CuBu</w:t>
      </w:r>
      <w:proofErr w:type="spellEnd"/>
      <w:r w:rsidRPr="00793D10">
        <w:rPr>
          <w:rFonts w:ascii="Aptos" w:hAnsi="Aptos"/>
          <w:sz w:val="24"/>
          <w:szCs w:val="24"/>
        </w:rPr>
        <w:t xml:space="preserve"> Foundation, Association of Students with Disabilities of Slovenia (DŠIS), NGO Sakura, Polish Association of the Blind (PZN), Peace Volunteering Network (PVN), Peace Volunteering Network Norway, </w:t>
      </w:r>
      <w:proofErr w:type="spellStart"/>
      <w:r w:rsidRPr="00793D10">
        <w:rPr>
          <w:rFonts w:ascii="Aptos" w:hAnsi="Aptos"/>
          <w:sz w:val="24"/>
          <w:szCs w:val="24"/>
        </w:rPr>
        <w:t>Loryhan</w:t>
      </w:r>
      <w:proofErr w:type="spellEnd"/>
      <w:r w:rsidRPr="00793D10">
        <w:rPr>
          <w:rFonts w:ascii="Aptos" w:hAnsi="Aptos"/>
          <w:sz w:val="24"/>
          <w:szCs w:val="24"/>
        </w:rPr>
        <w:t xml:space="preserve"> </w:t>
      </w:r>
      <w:proofErr w:type="spellStart"/>
      <w:r w:rsidRPr="00793D10">
        <w:rPr>
          <w:rFonts w:ascii="Aptos" w:hAnsi="Aptos"/>
          <w:sz w:val="24"/>
          <w:szCs w:val="24"/>
        </w:rPr>
        <w:t>asbl</w:t>
      </w:r>
      <w:proofErr w:type="spellEnd"/>
      <w:r w:rsidRPr="00793D10">
        <w:rPr>
          <w:rFonts w:ascii="Aptos" w:hAnsi="Aptos"/>
          <w:sz w:val="24"/>
          <w:szCs w:val="24"/>
        </w:rPr>
        <w:t xml:space="preserve">, </w:t>
      </w:r>
      <w:proofErr w:type="spellStart"/>
      <w:r w:rsidRPr="00793D10">
        <w:rPr>
          <w:rFonts w:ascii="Aptos" w:hAnsi="Aptos"/>
          <w:sz w:val="24"/>
          <w:szCs w:val="24"/>
        </w:rPr>
        <w:t>Asociația</w:t>
      </w:r>
      <w:proofErr w:type="spellEnd"/>
      <w:r w:rsidRPr="00793D10">
        <w:rPr>
          <w:rFonts w:ascii="Aptos" w:hAnsi="Aptos"/>
          <w:sz w:val="24"/>
          <w:szCs w:val="24"/>
        </w:rPr>
        <w:t xml:space="preserve"> Babilon Travel (ABT).</w:t>
      </w:r>
      <w:r>
        <w:rPr>
          <w:rFonts w:ascii="Aptos" w:hAnsi="Aptos"/>
          <w:sz w:val="24"/>
          <w:szCs w:val="24"/>
        </w:rPr>
        <w:br/>
      </w:r>
    </w:p>
    <w:p w14:paraId="2A9BF49D" w14:textId="77777777" w:rsidR="00185AD3" w:rsidRPr="00793D10" w:rsidRDefault="00185AD3" w:rsidP="00185AD3">
      <w:pPr>
        <w:rPr>
          <w:rFonts w:ascii="Aptos" w:hAnsi="Aptos"/>
          <w:sz w:val="24"/>
          <w:szCs w:val="24"/>
        </w:rPr>
      </w:pPr>
    </w:p>
    <w:p w14:paraId="3C03EC26" w14:textId="77777777" w:rsidR="00185AD3" w:rsidRDefault="00185AD3" w:rsidP="00185AD3">
      <w:pPr>
        <w:rPr>
          <w:sz w:val="24"/>
          <w:szCs w:val="24"/>
        </w:rPr>
      </w:pPr>
    </w:p>
    <w:p w14:paraId="7D8741B9" w14:textId="77777777" w:rsidR="00185AD3" w:rsidRDefault="00185AD3" w:rsidP="00185AD3">
      <w:pPr>
        <w:rPr>
          <w:sz w:val="24"/>
          <w:szCs w:val="24"/>
        </w:rPr>
      </w:pPr>
    </w:p>
    <w:p w14:paraId="48F140D4" w14:textId="77777777" w:rsidR="00185AD3" w:rsidRDefault="00185AD3" w:rsidP="00185AD3">
      <w:pPr>
        <w:rPr>
          <w:sz w:val="24"/>
          <w:szCs w:val="24"/>
        </w:rPr>
      </w:pPr>
    </w:p>
    <w:p w14:paraId="6A50F123" w14:textId="77777777" w:rsidR="00185AD3" w:rsidRDefault="00185AD3" w:rsidP="00185AD3">
      <w:pPr>
        <w:rPr>
          <w:sz w:val="24"/>
          <w:szCs w:val="24"/>
        </w:rPr>
      </w:pPr>
      <w:r>
        <w:rPr>
          <w:noProof/>
          <w:sz w:val="24"/>
          <w:szCs w:val="24"/>
        </w:rPr>
        <w:drawing>
          <wp:anchor distT="0" distB="0" distL="114300" distR="114300" simplePos="0" relativeHeight="251669504" behindDoc="0" locked="0" layoutInCell="1" allowOverlap="1" wp14:anchorId="181BF6D0" wp14:editId="03D8413D">
            <wp:simplePos x="0" y="0"/>
            <wp:positionH relativeFrom="column">
              <wp:posOffset>-21590</wp:posOffset>
            </wp:positionH>
            <wp:positionV relativeFrom="paragraph">
              <wp:posOffset>215900</wp:posOffset>
            </wp:positionV>
            <wp:extent cx="2333625" cy="519430"/>
            <wp:effectExtent l="0" t="0" r="0" b="0"/>
            <wp:wrapNone/>
            <wp:docPr id="18075319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31992" name="Picture 18075319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3625" cy="519430"/>
                    </a:xfrm>
                    <a:prstGeom prst="rect">
                      <a:avLst/>
                    </a:prstGeom>
                  </pic:spPr>
                </pic:pic>
              </a:graphicData>
            </a:graphic>
          </wp:anchor>
        </w:drawing>
      </w:r>
    </w:p>
    <w:p w14:paraId="3E3FA9AD" w14:textId="77777777" w:rsidR="00185AD3" w:rsidRDefault="00185AD3" w:rsidP="00185AD3">
      <w:pPr>
        <w:rPr>
          <w:sz w:val="24"/>
          <w:szCs w:val="24"/>
        </w:rPr>
      </w:pPr>
    </w:p>
    <w:p w14:paraId="2B5D2325" w14:textId="77777777" w:rsidR="00185AD3" w:rsidRDefault="00185AD3" w:rsidP="00185AD3">
      <w:pPr>
        <w:rPr>
          <w:sz w:val="24"/>
          <w:szCs w:val="24"/>
        </w:rPr>
      </w:pPr>
    </w:p>
    <w:p w14:paraId="06FF4826" w14:textId="5905C826" w:rsidR="00BE3007" w:rsidRPr="00185AD3" w:rsidRDefault="00185AD3" w:rsidP="00185AD3">
      <w:pPr>
        <w:pStyle w:val="Subtitle"/>
      </w:pPr>
      <w:r w:rsidRPr="00D009E1">
        <w:rPr>
          <w:rFonts w:ascii="Aptos" w:hAnsi="Aptos"/>
          <w:b/>
          <w:bCs/>
          <w:sz w:val="24"/>
          <w:szCs w:val="24"/>
        </w:rPr>
        <w:t>Funded by the European Union.</w:t>
      </w:r>
      <w:r w:rsidRPr="00D009E1">
        <w:rPr>
          <w:rFonts w:ascii="Aptos" w:hAnsi="Aptos"/>
          <w:sz w:val="24"/>
          <w:szCs w:val="24"/>
        </w:rPr>
        <w:br/>
        <w:t>Views and opinions expressed are however those of the author(s) only and do not necessarily reflect those of the European Union or the National Agency. Neither the European Union nor the granting authority can be held responsible for them</w:t>
      </w:r>
      <w:r>
        <w:rPr>
          <w:rFonts w:ascii="Aptos" w:hAnsi="Aptos"/>
          <w:sz w:val="24"/>
          <w:szCs w:val="24"/>
        </w:rPr>
        <w:t>.</w:t>
      </w:r>
    </w:p>
    <w:sdt>
      <w:sdtPr>
        <w:rPr>
          <w:rFonts w:ascii="Calibri" w:hAnsi="Calibri"/>
          <w:color w:val="auto"/>
          <w:sz w:val="21"/>
          <w:szCs w:val="21"/>
          <w:u w:val="none"/>
        </w:rPr>
        <w:id w:val="-992018345"/>
        <w:docPartObj>
          <w:docPartGallery w:val="Table of Contents"/>
          <w:docPartUnique/>
        </w:docPartObj>
      </w:sdtPr>
      <w:sdtEndPr>
        <w:rPr>
          <w:b/>
          <w:bCs/>
          <w:noProof/>
        </w:rPr>
      </w:sdtEndPr>
      <w:sdtContent>
        <w:p w14:paraId="7628D2C4" w14:textId="4DD23C30" w:rsidR="00144CA9" w:rsidRDefault="00144CA9">
          <w:pPr>
            <w:pStyle w:val="TOCHeading"/>
          </w:pPr>
          <w:proofErr w:type="spellStart"/>
          <w:r w:rsidRPr="00144CA9">
            <w:t>Përmbajtja</w:t>
          </w:r>
          <w:proofErr w:type="spellEnd"/>
        </w:p>
        <w:p w14:paraId="25F4A259" w14:textId="2CAEB947" w:rsidR="00CD28D4" w:rsidRDefault="00144CA9">
          <w:pPr>
            <w:pStyle w:val="TOC1"/>
            <w:tabs>
              <w:tab w:val="right" w:leader="dot" w:pos="9062"/>
            </w:tabs>
            <w:rPr>
              <w:rFonts w:asciiTheme="minorHAnsi" w:eastAsiaTheme="minorEastAsia" w:hAnsiTheme="minorHAnsi" w:cstheme="minorBidi"/>
              <w:noProof/>
              <w:sz w:val="22"/>
              <w:szCs w:val="22"/>
              <w:lang w:val="en-US" w:eastAsia="en-US"/>
            </w:rPr>
          </w:pPr>
          <w:r w:rsidRPr="00144CA9">
            <w:rPr>
              <w:rFonts w:ascii="Aptos" w:hAnsi="Aptos"/>
              <w:sz w:val="28"/>
              <w:szCs w:val="28"/>
            </w:rPr>
            <w:fldChar w:fldCharType="begin"/>
          </w:r>
          <w:r w:rsidRPr="00144CA9">
            <w:rPr>
              <w:rFonts w:ascii="Aptos" w:hAnsi="Aptos"/>
              <w:sz w:val="28"/>
              <w:szCs w:val="28"/>
            </w:rPr>
            <w:instrText xml:space="preserve"> TOC \o "1-3" \h \z \u </w:instrText>
          </w:r>
          <w:r w:rsidRPr="00144CA9">
            <w:rPr>
              <w:rFonts w:ascii="Aptos" w:hAnsi="Aptos"/>
              <w:sz w:val="28"/>
              <w:szCs w:val="28"/>
            </w:rPr>
            <w:fldChar w:fldCharType="separate"/>
          </w:r>
          <w:hyperlink w:anchor="_Toc220930684" w:history="1">
            <w:r w:rsidR="00CD28D4" w:rsidRPr="008A7D3A">
              <w:rPr>
                <w:rStyle w:val="Hyperlink"/>
                <w:noProof/>
              </w:rPr>
              <w:t>HYRJE</w:t>
            </w:r>
            <w:r w:rsidR="00CD28D4">
              <w:rPr>
                <w:noProof/>
                <w:webHidden/>
              </w:rPr>
              <w:tab/>
            </w:r>
            <w:r w:rsidR="00CD28D4">
              <w:rPr>
                <w:noProof/>
                <w:webHidden/>
              </w:rPr>
              <w:fldChar w:fldCharType="begin"/>
            </w:r>
            <w:r w:rsidR="00CD28D4">
              <w:rPr>
                <w:noProof/>
                <w:webHidden/>
              </w:rPr>
              <w:instrText xml:space="preserve"> PAGEREF _Toc220930684 \h </w:instrText>
            </w:r>
            <w:r w:rsidR="00CD28D4">
              <w:rPr>
                <w:noProof/>
                <w:webHidden/>
              </w:rPr>
            </w:r>
            <w:r w:rsidR="00CD28D4">
              <w:rPr>
                <w:noProof/>
                <w:webHidden/>
              </w:rPr>
              <w:fldChar w:fldCharType="separate"/>
            </w:r>
            <w:r w:rsidR="00CD28D4">
              <w:rPr>
                <w:noProof/>
                <w:webHidden/>
              </w:rPr>
              <w:t>4</w:t>
            </w:r>
            <w:r w:rsidR="00CD28D4">
              <w:rPr>
                <w:noProof/>
                <w:webHidden/>
              </w:rPr>
              <w:fldChar w:fldCharType="end"/>
            </w:r>
          </w:hyperlink>
        </w:p>
        <w:p w14:paraId="350502FB" w14:textId="48E81565" w:rsidR="00CD28D4" w:rsidRDefault="00CD28D4">
          <w:pPr>
            <w:pStyle w:val="TOC2"/>
            <w:tabs>
              <w:tab w:val="right" w:leader="dot" w:pos="9062"/>
            </w:tabs>
            <w:rPr>
              <w:rFonts w:asciiTheme="minorHAnsi" w:eastAsiaTheme="minorEastAsia" w:hAnsiTheme="minorHAnsi" w:cstheme="minorBidi"/>
              <w:noProof/>
              <w:sz w:val="22"/>
              <w:szCs w:val="22"/>
              <w:lang w:val="en-US" w:eastAsia="en-US"/>
            </w:rPr>
          </w:pPr>
          <w:hyperlink w:anchor="_Toc220930685" w:history="1">
            <w:r w:rsidRPr="008A7D3A">
              <w:rPr>
                <w:rStyle w:val="Hyperlink"/>
                <w:noProof/>
              </w:rPr>
              <w:t>Partneriteti ynë</w:t>
            </w:r>
            <w:r>
              <w:rPr>
                <w:noProof/>
                <w:webHidden/>
              </w:rPr>
              <w:tab/>
            </w:r>
            <w:r>
              <w:rPr>
                <w:noProof/>
                <w:webHidden/>
              </w:rPr>
              <w:fldChar w:fldCharType="begin"/>
            </w:r>
            <w:r>
              <w:rPr>
                <w:noProof/>
                <w:webHidden/>
              </w:rPr>
              <w:instrText xml:space="preserve"> PAGEREF _Toc220930685 \h </w:instrText>
            </w:r>
            <w:r>
              <w:rPr>
                <w:noProof/>
                <w:webHidden/>
              </w:rPr>
            </w:r>
            <w:r>
              <w:rPr>
                <w:noProof/>
                <w:webHidden/>
              </w:rPr>
              <w:fldChar w:fldCharType="separate"/>
            </w:r>
            <w:r>
              <w:rPr>
                <w:noProof/>
                <w:webHidden/>
              </w:rPr>
              <w:t>4</w:t>
            </w:r>
            <w:r>
              <w:rPr>
                <w:noProof/>
                <w:webHidden/>
              </w:rPr>
              <w:fldChar w:fldCharType="end"/>
            </w:r>
          </w:hyperlink>
        </w:p>
        <w:p w14:paraId="1C501813" w14:textId="2E19DB12" w:rsidR="00CD28D4" w:rsidRDefault="00CD28D4">
          <w:pPr>
            <w:pStyle w:val="TOC2"/>
            <w:tabs>
              <w:tab w:val="right" w:leader="dot" w:pos="9062"/>
            </w:tabs>
            <w:rPr>
              <w:rFonts w:asciiTheme="minorHAnsi" w:eastAsiaTheme="minorEastAsia" w:hAnsiTheme="minorHAnsi" w:cstheme="minorBidi"/>
              <w:noProof/>
              <w:sz w:val="22"/>
              <w:szCs w:val="22"/>
              <w:lang w:val="en-US" w:eastAsia="en-US"/>
            </w:rPr>
          </w:pPr>
          <w:hyperlink w:anchor="_Toc220930686" w:history="1">
            <w:r w:rsidRPr="008A7D3A">
              <w:rPr>
                <w:rStyle w:val="Hyperlink"/>
                <w:noProof/>
              </w:rPr>
              <w:t>Projekti ACT-YOU</w:t>
            </w:r>
            <w:r>
              <w:rPr>
                <w:noProof/>
                <w:webHidden/>
              </w:rPr>
              <w:tab/>
            </w:r>
            <w:r>
              <w:rPr>
                <w:noProof/>
                <w:webHidden/>
              </w:rPr>
              <w:fldChar w:fldCharType="begin"/>
            </w:r>
            <w:r>
              <w:rPr>
                <w:noProof/>
                <w:webHidden/>
              </w:rPr>
              <w:instrText xml:space="preserve"> PAGEREF _Toc220930686 \h </w:instrText>
            </w:r>
            <w:r>
              <w:rPr>
                <w:noProof/>
                <w:webHidden/>
              </w:rPr>
            </w:r>
            <w:r>
              <w:rPr>
                <w:noProof/>
                <w:webHidden/>
              </w:rPr>
              <w:fldChar w:fldCharType="separate"/>
            </w:r>
            <w:r>
              <w:rPr>
                <w:noProof/>
                <w:webHidden/>
              </w:rPr>
              <w:t>6</w:t>
            </w:r>
            <w:r>
              <w:rPr>
                <w:noProof/>
                <w:webHidden/>
              </w:rPr>
              <w:fldChar w:fldCharType="end"/>
            </w:r>
          </w:hyperlink>
        </w:p>
        <w:p w14:paraId="47B84FEB" w14:textId="2620E4C4" w:rsidR="00CD28D4" w:rsidRDefault="00CD28D4">
          <w:pPr>
            <w:pStyle w:val="TOC2"/>
            <w:tabs>
              <w:tab w:val="right" w:leader="dot" w:pos="9062"/>
            </w:tabs>
            <w:rPr>
              <w:rFonts w:asciiTheme="minorHAnsi" w:eastAsiaTheme="minorEastAsia" w:hAnsiTheme="minorHAnsi" w:cstheme="minorBidi"/>
              <w:noProof/>
              <w:sz w:val="22"/>
              <w:szCs w:val="22"/>
              <w:lang w:val="en-US" w:eastAsia="en-US"/>
            </w:rPr>
          </w:pPr>
          <w:hyperlink w:anchor="_Toc220930687" w:history="1">
            <w:r w:rsidRPr="008A7D3A">
              <w:rPr>
                <w:rStyle w:val="Hyperlink"/>
                <w:noProof/>
              </w:rPr>
              <w:t>Pse këto rekomandime</w:t>
            </w:r>
            <w:r>
              <w:rPr>
                <w:noProof/>
                <w:webHidden/>
              </w:rPr>
              <w:tab/>
            </w:r>
            <w:r>
              <w:rPr>
                <w:noProof/>
                <w:webHidden/>
              </w:rPr>
              <w:fldChar w:fldCharType="begin"/>
            </w:r>
            <w:r>
              <w:rPr>
                <w:noProof/>
                <w:webHidden/>
              </w:rPr>
              <w:instrText xml:space="preserve"> PAGEREF _Toc220930687 \h </w:instrText>
            </w:r>
            <w:r>
              <w:rPr>
                <w:noProof/>
                <w:webHidden/>
              </w:rPr>
            </w:r>
            <w:r>
              <w:rPr>
                <w:noProof/>
                <w:webHidden/>
              </w:rPr>
              <w:fldChar w:fldCharType="separate"/>
            </w:r>
            <w:r>
              <w:rPr>
                <w:noProof/>
                <w:webHidden/>
              </w:rPr>
              <w:t>6</w:t>
            </w:r>
            <w:r>
              <w:rPr>
                <w:noProof/>
                <w:webHidden/>
              </w:rPr>
              <w:fldChar w:fldCharType="end"/>
            </w:r>
          </w:hyperlink>
        </w:p>
        <w:p w14:paraId="04DEBAFF" w14:textId="3C6BF342" w:rsidR="00CD28D4" w:rsidRDefault="00CD28D4">
          <w:pPr>
            <w:pStyle w:val="TOC1"/>
            <w:tabs>
              <w:tab w:val="right" w:leader="dot" w:pos="9062"/>
            </w:tabs>
            <w:rPr>
              <w:rFonts w:asciiTheme="minorHAnsi" w:eastAsiaTheme="minorEastAsia" w:hAnsiTheme="minorHAnsi" w:cstheme="minorBidi"/>
              <w:noProof/>
              <w:sz w:val="22"/>
              <w:szCs w:val="22"/>
              <w:lang w:val="en-US" w:eastAsia="en-US"/>
            </w:rPr>
          </w:pPr>
          <w:hyperlink w:anchor="_Toc220930688" w:history="1">
            <w:r w:rsidRPr="008A7D3A">
              <w:rPr>
                <w:rStyle w:val="Hyperlink"/>
                <w:noProof/>
                <w:lang w:val="it-IT"/>
              </w:rPr>
              <w:t>Aksesueshmëria e transportit dhe e hapësirave</w:t>
            </w:r>
            <w:r>
              <w:rPr>
                <w:noProof/>
                <w:webHidden/>
              </w:rPr>
              <w:tab/>
            </w:r>
            <w:r>
              <w:rPr>
                <w:noProof/>
                <w:webHidden/>
              </w:rPr>
              <w:fldChar w:fldCharType="begin"/>
            </w:r>
            <w:r>
              <w:rPr>
                <w:noProof/>
                <w:webHidden/>
              </w:rPr>
              <w:instrText xml:space="preserve"> PAGEREF _Toc220930688 \h </w:instrText>
            </w:r>
            <w:r>
              <w:rPr>
                <w:noProof/>
                <w:webHidden/>
              </w:rPr>
            </w:r>
            <w:r>
              <w:rPr>
                <w:noProof/>
                <w:webHidden/>
              </w:rPr>
              <w:fldChar w:fldCharType="separate"/>
            </w:r>
            <w:r>
              <w:rPr>
                <w:noProof/>
                <w:webHidden/>
              </w:rPr>
              <w:t>8</w:t>
            </w:r>
            <w:r>
              <w:rPr>
                <w:noProof/>
                <w:webHidden/>
              </w:rPr>
              <w:fldChar w:fldCharType="end"/>
            </w:r>
          </w:hyperlink>
        </w:p>
        <w:p w14:paraId="6FB88D32" w14:textId="3E524CD8" w:rsidR="00CD28D4" w:rsidRDefault="00CD28D4">
          <w:pPr>
            <w:pStyle w:val="TOC2"/>
            <w:tabs>
              <w:tab w:val="right" w:leader="dot" w:pos="9062"/>
            </w:tabs>
            <w:rPr>
              <w:rFonts w:asciiTheme="minorHAnsi" w:eastAsiaTheme="minorEastAsia" w:hAnsiTheme="minorHAnsi" w:cstheme="minorBidi"/>
              <w:noProof/>
              <w:sz w:val="22"/>
              <w:szCs w:val="22"/>
              <w:lang w:val="en-US" w:eastAsia="en-US"/>
            </w:rPr>
          </w:pPr>
          <w:hyperlink w:anchor="_Toc220930689" w:history="1">
            <w:r w:rsidRPr="008A7D3A">
              <w:rPr>
                <w:rStyle w:val="Hyperlink"/>
                <w:noProof/>
                <w:lang w:val="it-IT"/>
              </w:rPr>
              <w:t>1. Transporti dhe mobiliteti</w:t>
            </w:r>
            <w:r>
              <w:rPr>
                <w:noProof/>
                <w:webHidden/>
              </w:rPr>
              <w:tab/>
            </w:r>
            <w:r>
              <w:rPr>
                <w:noProof/>
                <w:webHidden/>
              </w:rPr>
              <w:fldChar w:fldCharType="begin"/>
            </w:r>
            <w:r>
              <w:rPr>
                <w:noProof/>
                <w:webHidden/>
              </w:rPr>
              <w:instrText xml:space="preserve"> PAGEREF _Toc220930689 \h </w:instrText>
            </w:r>
            <w:r>
              <w:rPr>
                <w:noProof/>
                <w:webHidden/>
              </w:rPr>
            </w:r>
            <w:r>
              <w:rPr>
                <w:noProof/>
                <w:webHidden/>
              </w:rPr>
              <w:fldChar w:fldCharType="separate"/>
            </w:r>
            <w:r>
              <w:rPr>
                <w:noProof/>
                <w:webHidden/>
              </w:rPr>
              <w:t>8</w:t>
            </w:r>
            <w:r>
              <w:rPr>
                <w:noProof/>
                <w:webHidden/>
              </w:rPr>
              <w:fldChar w:fldCharType="end"/>
            </w:r>
          </w:hyperlink>
        </w:p>
        <w:p w14:paraId="160D98B9" w14:textId="65AD2E95" w:rsidR="00CD28D4" w:rsidRDefault="00CD28D4">
          <w:pPr>
            <w:pStyle w:val="TOC2"/>
            <w:tabs>
              <w:tab w:val="right" w:leader="dot" w:pos="9062"/>
            </w:tabs>
            <w:rPr>
              <w:rFonts w:asciiTheme="minorHAnsi" w:eastAsiaTheme="minorEastAsia" w:hAnsiTheme="minorHAnsi" w:cstheme="minorBidi"/>
              <w:noProof/>
              <w:sz w:val="22"/>
              <w:szCs w:val="22"/>
              <w:lang w:val="en-US" w:eastAsia="en-US"/>
            </w:rPr>
          </w:pPr>
          <w:hyperlink w:anchor="_Toc220930690" w:history="1">
            <w:r w:rsidRPr="008A7D3A">
              <w:rPr>
                <w:rStyle w:val="Hyperlink"/>
                <w:noProof/>
                <w:lang w:val="it-IT"/>
              </w:rPr>
              <w:t>2. Aksesueshmëria e hapësirave, akomodimit dhe jetës së përditshme</w:t>
            </w:r>
            <w:r>
              <w:rPr>
                <w:noProof/>
                <w:webHidden/>
              </w:rPr>
              <w:tab/>
            </w:r>
            <w:r>
              <w:rPr>
                <w:noProof/>
                <w:webHidden/>
              </w:rPr>
              <w:fldChar w:fldCharType="begin"/>
            </w:r>
            <w:r>
              <w:rPr>
                <w:noProof/>
                <w:webHidden/>
              </w:rPr>
              <w:instrText xml:space="preserve"> PAGEREF _Toc220930690 \h </w:instrText>
            </w:r>
            <w:r>
              <w:rPr>
                <w:noProof/>
                <w:webHidden/>
              </w:rPr>
            </w:r>
            <w:r>
              <w:rPr>
                <w:noProof/>
                <w:webHidden/>
              </w:rPr>
              <w:fldChar w:fldCharType="separate"/>
            </w:r>
            <w:r>
              <w:rPr>
                <w:noProof/>
                <w:webHidden/>
              </w:rPr>
              <w:t>9</w:t>
            </w:r>
            <w:r>
              <w:rPr>
                <w:noProof/>
                <w:webHidden/>
              </w:rPr>
              <w:fldChar w:fldCharType="end"/>
            </w:r>
          </w:hyperlink>
        </w:p>
        <w:p w14:paraId="22A8B7DE" w14:textId="0F9DAB4F" w:rsidR="00CD28D4" w:rsidRDefault="00CD28D4">
          <w:pPr>
            <w:pStyle w:val="TOC2"/>
            <w:tabs>
              <w:tab w:val="right" w:leader="dot" w:pos="9062"/>
            </w:tabs>
            <w:rPr>
              <w:rFonts w:asciiTheme="minorHAnsi" w:eastAsiaTheme="minorEastAsia" w:hAnsiTheme="minorHAnsi" w:cstheme="minorBidi"/>
              <w:noProof/>
              <w:sz w:val="22"/>
              <w:szCs w:val="22"/>
              <w:lang w:val="en-US" w:eastAsia="en-US"/>
            </w:rPr>
          </w:pPr>
          <w:hyperlink w:anchor="_Toc220930691" w:history="1">
            <w:r w:rsidRPr="008A7D3A">
              <w:rPr>
                <w:rStyle w:val="Hyperlink"/>
                <w:noProof/>
                <w:lang w:val="it-IT"/>
              </w:rPr>
              <w:t>3. Pjesëmarrja dhe komunikimi</w:t>
            </w:r>
            <w:r>
              <w:rPr>
                <w:noProof/>
                <w:webHidden/>
              </w:rPr>
              <w:tab/>
            </w:r>
            <w:r>
              <w:rPr>
                <w:noProof/>
                <w:webHidden/>
              </w:rPr>
              <w:fldChar w:fldCharType="begin"/>
            </w:r>
            <w:r>
              <w:rPr>
                <w:noProof/>
                <w:webHidden/>
              </w:rPr>
              <w:instrText xml:space="preserve"> PAGEREF _Toc220930691 \h </w:instrText>
            </w:r>
            <w:r>
              <w:rPr>
                <w:noProof/>
                <w:webHidden/>
              </w:rPr>
            </w:r>
            <w:r>
              <w:rPr>
                <w:noProof/>
                <w:webHidden/>
              </w:rPr>
              <w:fldChar w:fldCharType="separate"/>
            </w:r>
            <w:r>
              <w:rPr>
                <w:noProof/>
                <w:webHidden/>
              </w:rPr>
              <w:t>11</w:t>
            </w:r>
            <w:r>
              <w:rPr>
                <w:noProof/>
                <w:webHidden/>
              </w:rPr>
              <w:fldChar w:fldCharType="end"/>
            </w:r>
          </w:hyperlink>
        </w:p>
        <w:p w14:paraId="3DA27E24" w14:textId="41224621" w:rsidR="00CD28D4" w:rsidRDefault="00CD28D4">
          <w:pPr>
            <w:pStyle w:val="TOC1"/>
            <w:tabs>
              <w:tab w:val="right" w:leader="dot" w:pos="9062"/>
            </w:tabs>
            <w:rPr>
              <w:rFonts w:asciiTheme="minorHAnsi" w:eastAsiaTheme="minorEastAsia" w:hAnsiTheme="minorHAnsi" w:cstheme="minorBidi"/>
              <w:noProof/>
              <w:sz w:val="22"/>
              <w:szCs w:val="22"/>
              <w:lang w:val="en-US" w:eastAsia="en-US"/>
            </w:rPr>
          </w:pPr>
          <w:hyperlink w:anchor="_Toc220930692" w:history="1">
            <w:r w:rsidRPr="008A7D3A">
              <w:rPr>
                <w:rStyle w:val="Hyperlink"/>
                <w:noProof/>
                <w:lang w:val="it-IT"/>
              </w:rPr>
              <w:t>Facilitimi dhe gjithëpërfshirja</w:t>
            </w:r>
            <w:r>
              <w:rPr>
                <w:noProof/>
                <w:webHidden/>
              </w:rPr>
              <w:tab/>
            </w:r>
            <w:r>
              <w:rPr>
                <w:noProof/>
                <w:webHidden/>
              </w:rPr>
              <w:fldChar w:fldCharType="begin"/>
            </w:r>
            <w:r>
              <w:rPr>
                <w:noProof/>
                <w:webHidden/>
              </w:rPr>
              <w:instrText xml:space="preserve"> PAGEREF _Toc220930692 \h </w:instrText>
            </w:r>
            <w:r>
              <w:rPr>
                <w:noProof/>
                <w:webHidden/>
              </w:rPr>
            </w:r>
            <w:r>
              <w:rPr>
                <w:noProof/>
                <w:webHidden/>
              </w:rPr>
              <w:fldChar w:fldCharType="separate"/>
            </w:r>
            <w:r>
              <w:rPr>
                <w:noProof/>
                <w:webHidden/>
              </w:rPr>
              <w:t>13</w:t>
            </w:r>
            <w:r>
              <w:rPr>
                <w:noProof/>
                <w:webHidden/>
              </w:rPr>
              <w:fldChar w:fldCharType="end"/>
            </w:r>
          </w:hyperlink>
        </w:p>
        <w:p w14:paraId="1DCDF14A" w14:textId="4D468C78" w:rsidR="00CD28D4" w:rsidRDefault="00CD28D4">
          <w:pPr>
            <w:pStyle w:val="TOC2"/>
            <w:tabs>
              <w:tab w:val="right" w:leader="dot" w:pos="9062"/>
            </w:tabs>
            <w:rPr>
              <w:rFonts w:asciiTheme="minorHAnsi" w:eastAsiaTheme="minorEastAsia" w:hAnsiTheme="minorHAnsi" w:cstheme="minorBidi"/>
              <w:noProof/>
              <w:sz w:val="22"/>
              <w:szCs w:val="22"/>
              <w:lang w:val="en-US" w:eastAsia="en-US"/>
            </w:rPr>
          </w:pPr>
          <w:hyperlink w:anchor="_Toc220930693" w:history="1">
            <w:r w:rsidRPr="008A7D3A">
              <w:rPr>
                <w:rStyle w:val="Hyperlink"/>
                <w:noProof/>
                <w:lang w:val="it-IT"/>
              </w:rPr>
              <w:t>1. Nivele të ndryshme ndërgjegjësimi</w:t>
            </w:r>
            <w:r>
              <w:rPr>
                <w:noProof/>
                <w:webHidden/>
              </w:rPr>
              <w:tab/>
            </w:r>
            <w:r>
              <w:rPr>
                <w:noProof/>
                <w:webHidden/>
              </w:rPr>
              <w:fldChar w:fldCharType="begin"/>
            </w:r>
            <w:r>
              <w:rPr>
                <w:noProof/>
                <w:webHidden/>
              </w:rPr>
              <w:instrText xml:space="preserve"> PAGEREF _Toc220930693 \h </w:instrText>
            </w:r>
            <w:r>
              <w:rPr>
                <w:noProof/>
                <w:webHidden/>
              </w:rPr>
            </w:r>
            <w:r>
              <w:rPr>
                <w:noProof/>
                <w:webHidden/>
              </w:rPr>
              <w:fldChar w:fldCharType="separate"/>
            </w:r>
            <w:r>
              <w:rPr>
                <w:noProof/>
                <w:webHidden/>
              </w:rPr>
              <w:t>13</w:t>
            </w:r>
            <w:r>
              <w:rPr>
                <w:noProof/>
                <w:webHidden/>
              </w:rPr>
              <w:fldChar w:fldCharType="end"/>
            </w:r>
          </w:hyperlink>
        </w:p>
        <w:p w14:paraId="00AE5EEE" w14:textId="3395CAD9" w:rsidR="00CD28D4" w:rsidRDefault="00CD28D4">
          <w:pPr>
            <w:pStyle w:val="TOC2"/>
            <w:tabs>
              <w:tab w:val="right" w:leader="dot" w:pos="9062"/>
            </w:tabs>
            <w:rPr>
              <w:rFonts w:asciiTheme="minorHAnsi" w:eastAsiaTheme="minorEastAsia" w:hAnsiTheme="minorHAnsi" w:cstheme="minorBidi"/>
              <w:noProof/>
              <w:sz w:val="22"/>
              <w:szCs w:val="22"/>
              <w:lang w:val="en-US" w:eastAsia="en-US"/>
            </w:rPr>
          </w:pPr>
          <w:hyperlink w:anchor="_Toc220930694" w:history="1">
            <w:r w:rsidRPr="008A7D3A">
              <w:rPr>
                <w:rStyle w:val="Hyperlink"/>
                <w:noProof/>
                <w:lang w:val="it-IT"/>
              </w:rPr>
              <w:t>2. Barrierat gjuhësore</w:t>
            </w:r>
            <w:r>
              <w:rPr>
                <w:noProof/>
                <w:webHidden/>
              </w:rPr>
              <w:tab/>
            </w:r>
            <w:r>
              <w:rPr>
                <w:noProof/>
                <w:webHidden/>
              </w:rPr>
              <w:fldChar w:fldCharType="begin"/>
            </w:r>
            <w:r>
              <w:rPr>
                <w:noProof/>
                <w:webHidden/>
              </w:rPr>
              <w:instrText xml:space="preserve"> PAGEREF _Toc220930694 \h </w:instrText>
            </w:r>
            <w:r>
              <w:rPr>
                <w:noProof/>
                <w:webHidden/>
              </w:rPr>
            </w:r>
            <w:r>
              <w:rPr>
                <w:noProof/>
                <w:webHidden/>
              </w:rPr>
              <w:fldChar w:fldCharType="separate"/>
            </w:r>
            <w:r>
              <w:rPr>
                <w:noProof/>
                <w:webHidden/>
              </w:rPr>
              <w:t>14</w:t>
            </w:r>
            <w:r>
              <w:rPr>
                <w:noProof/>
                <w:webHidden/>
              </w:rPr>
              <w:fldChar w:fldCharType="end"/>
            </w:r>
          </w:hyperlink>
        </w:p>
        <w:p w14:paraId="3C7C8908" w14:textId="2630AD0B" w:rsidR="00CD28D4" w:rsidRDefault="00CD28D4">
          <w:pPr>
            <w:pStyle w:val="TOC2"/>
            <w:tabs>
              <w:tab w:val="right" w:leader="dot" w:pos="9062"/>
            </w:tabs>
            <w:rPr>
              <w:rFonts w:asciiTheme="minorHAnsi" w:eastAsiaTheme="minorEastAsia" w:hAnsiTheme="minorHAnsi" w:cstheme="minorBidi"/>
              <w:noProof/>
              <w:sz w:val="22"/>
              <w:szCs w:val="22"/>
              <w:lang w:val="en-US" w:eastAsia="en-US"/>
            </w:rPr>
          </w:pPr>
          <w:hyperlink w:anchor="_Toc220930695" w:history="1">
            <w:r w:rsidRPr="008A7D3A">
              <w:rPr>
                <w:rStyle w:val="Hyperlink"/>
                <w:noProof/>
                <w:lang w:val="it-IT"/>
              </w:rPr>
              <w:t>3. Aksesueshmëria e aktiviteteve</w:t>
            </w:r>
            <w:r>
              <w:rPr>
                <w:noProof/>
                <w:webHidden/>
              </w:rPr>
              <w:tab/>
            </w:r>
            <w:r>
              <w:rPr>
                <w:noProof/>
                <w:webHidden/>
              </w:rPr>
              <w:fldChar w:fldCharType="begin"/>
            </w:r>
            <w:r>
              <w:rPr>
                <w:noProof/>
                <w:webHidden/>
              </w:rPr>
              <w:instrText xml:space="preserve"> PAGEREF _Toc220930695 \h </w:instrText>
            </w:r>
            <w:r>
              <w:rPr>
                <w:noProof/>
                <w:webHidden/>
              </w:rPr>
            </w:r>
            <w:r>
              <w:rPr>
                <w:noProof/>
                <w:webHidden/>
              </w:rPr>
              <w:fldChar w:fldCharType="separate"/>
            </w:r>
            <w:r>
              <w:rPr>
                <w:noProof/>
                <w:webHidden/>
              </w:rPr>
              <w:t>14</w:t>
            </w:r>
            <w:r>
              <w:rPr>
                <w:noProof/>
                <w:webHidden/>
              </w:rPr>
              <w:fldChar w:fldCharType="end"/>
            </w:r>
          </w:hyperlink>
        </w:p>
        <w:p w14:paraId="10A1D712" w14:textId="7E9DA1A4" w:rsidR="00CD28D4" w:rsidRDefault="00CD28D4">
          <w:pPr>
            <w:pStyle w:val="TOC1"/>
            <w:tabs>
              <w:tab w:val="right" w:leader="dot" w:pos="9062"/>
            </w:tabs>
            <w:rPr>
              <w:rFonts w:asciiTheme="minorHAnsi" w:eastAsiaTheme="minorEastAsia" w:hAnsiTheme="minorHAnsi" w:cstheme="minorBidi"/>
              <w:noProof/>
              <w:sz w:val="22"/>
              <w:szCs w:val="22"/>
              <w:lang w:val="en-US" w:eastAsia="en-US"/>
            </w:rPr>
          </w:pPr>
          <w:hyperlink w:anchor="_Toc220930696" w:history="1">
            <w:r w:rsidRPr="008A7D3A">
              <w:rPr>
                <w:rStyle w:val="Hyperlink"/>
                <w:noProof/>
                <w:lang w:val="it-IT"/>
              </w:rPr>
              <w:t>Partneriteti dhe bashkëpunimi</w:t>
            </w:r>
            <w:r>
              <w:rPr>
                <w:noProof/>
                <w:webHidden/>
              </w:rPr>
              <w:tab/>
            </w:r>
            <w:r>
              <w:rPr>
                <w:noProof/>
                <w:webHidden/>
              </w:rPr>
              <w:fldChar w:fldCharType="begin"/>
            </w:r>
            <w:r>
              <w:rPr>
                <w:noProof/>
                <w:webHidden/>
              </w:rPr>
              <w:instrText xml:space="preserve"> PAGEREF _Toc220930696 \h </w:instrText>
            </w:r>
            <w:r>
              <w:rPr>
                <w:noProof/>
                <w:webHidden/>
              </w:rPr>
            </w:r>
            <w:r>
              <w:rPr>
                <w:noProof/>
                <w:webHidden/>
              </w:rPr>
              <w:fldChar w:fldCharType="separate"/>
            </w:r>
            <w:r>
              <w:rPr>
                <w:noProof/>
                <w:webHidden/>
              </w:rPr>
              <w:t>17</w:t>
            </w:r>
            <w:r>
              <w:rPr>
                <w:noProof/>
                <w:webHidden/>
              </w:rPr>
              <w:fldChar w:fldCharType="end"/>
            </w:r>
          </w:hyperlink>
        </w:p>
        <w:p w14:paraId="2BC48058" w14:textId="18A6C48F" w:rsidR="00CD28D4" w:rsidRDefault="00CD28D4">
          <w:pPr>
            <w:pStyle w:val="TOC2"/>
            <w:tabs>
              <w:tab w:val="right" w:leader="dot" w:pos="9062"/>
            </w:tabs>
            <w:rPr>
              <w:rFonts w:asciiTheme="minorHAnsi" w:eastAsiaTheme="minorEastAsia" w:hAnsiTheme="minorHAnsi" w:cstheme="minorBidi"/>
              <w:noProof/>
              <w:sz w:val="22"/>
              <w:szCs w:val="22"/>
              <w:lang w:val="en-US" w:eastAsia="en-US"/>
            </w:rPr>
          </w:pPr>
          <w:hyperlink w:anchor="_Toc220930697" w:history="1">
            <w:r w:rsidRPr="008A7D3A">
              <w:rPr>
                <w:rStyle w:val="Hyperlink"/>
                <w:noProof/>
                <w:lang w:val="it-IT"/>
              </w:rPr>
              <w:t>1. Angazhimi dhe besueshmëria e partnerëve</w:t>
            </w:r>
            <w:r>
              <w:rPr>
                <w:noProof/>
                <w:webHidden/>
              </w:rPr>
              <w:tab/>
            </w:r>
            <w:r>
              <w:rPr>
                <w:noProof/>
                <w:webHidden/>
              </w:rPr>
              <w:fldChar w:fldCharType="begin"/>
            </w:r>
            <w:r>
              <w:rPr>
                <w:noProof/>
                <w:webHidden/>
              </w:rPr>
              <w:instrText xml:space="preserve"> PAGEREF _Toc220930697 \h </w:instrText>
            </w:r>
            <w:r>
              <w:rPr>
                <w:noProof/>
                <w:webHidden/>
              </w:rPr>
            </w:r>
            <w:r>
              <w:rPr>
                <w:noProof/>
                <w:webHidden/>
              </w:rPr>
              <w:fldChar w:fldCharType="separate"/>
            </w:r>
            <w:r>
              <w:rPr>
                <w:noProof/>
                <w:webHidden/>
              </w:rPr>
              <w:t>17</w:t>
            </w:r>
            <w:r>
              <w:rPr>
                <w:noProof/>
                <w:webHidden/>
              </w:rPr>
              <w:fldChar w:fldCharType="end"/>
            </w:r>
          </w:hyperlink>
        </w:p>
        <w:p w14:paraId="2C7C694A" w14:textId="3D5E72C5" w:rsidR="00CD28D4" w:rsidRDefault="00CD28D4">
          <w:pPr>
            <w:pStyle w:val="TOC2"/>
            <w:tabs>
              <w:tab w:val="right" w:leader="dot" w:pos="9062"/>
            </w:tabs>
            <w:rPr>
              <w:rFonts w:asciiTheme="minorHAnsi" w:eastAsiaTheme="minorEastAsia" w:hAnsiTheme="minorHAnsi" w:cstheme="minorBidi"/>
              <w:noProof/>
              <w:sz w:val="22"/>
              <w:szCs w:val="22"/>
              <w:lang w:val="en-US" w:eastAsia="en-US"/>
            </w:rPr>
          </w:pPr>
          <w:hyperlink w:anchor="_Toc220930698" w:history="1">
            <w:r w:rsidRPr="008A7D3A">
              <w:rPr>
                <w:rStyle w:val="Hyperlink"/>
                <w:noProof/>
                <w:lang w:val="it-IT"/>
              </w:rPr>
              <w:t>2. Koordinimi dhe puna bashkëpunuese</w:t>
            </w:r>
            <w:r>
              <w:rPr>
                <w:noProof/>
                <w:webHidden/>
              </w:rPr>
              <w:tab/>
            </w:r>
            <w:r>
              <w:rPr>
                <w:noProof/>
                <w:webHidden/>
              </w:rPr>
              <w:fldChar w:fldCharType="begin"/>
            </w:r>
            <w:r>
              <w:rPr>
                <w:noProof/>
                <w:webHidden/>
              </w:rPr>
              <w:instrText xml:space="preserve"> PAGEREF _Toc220930698 \h </w:instrText>
            </w:r>
            <w:r>
              <w:rPr>
                <w:noProof/>
                <w:webHidden/>
              </w:rPr>
            </w:r>
            <w:r>
              <w:rPr>
                <w:noProof/>
                <w:webHidden/>
              </w:rPr>
              <w:fldChar w:fldCharType="separate"/>
            </w:r>
            <w:r>
              <w:rPr>
                <w:noProof/>
                <w:webHidden/>
              </w:rPr>
              <w:t>18</w:t>
            </w:r>
            <w:r>
              <w:rPr>
                <w:noProof/>
                <w:webHidden/>
              </w:rPr>
              <w:fldChar w:fldCharType="end"/>
            </w:r>
          </w:hyperlink>
        </w:p>
        <w:p w14:paraId="3BE01400" w14:textId="3250EE3F" w:rsidR="00CD28D4" w:rsidRDefault="00CD28D4">
          <w:pPr>
            <w:pStyle w:val="TOC1"/>
            <w:tabs>
              <w:tab w:val="right" w:leader="dot" w:pos="9062"/>
            </w:tabs>
            <w:rPr>
              <w:rFonts w:asciiTheme="minorHAnsi" w:eastAsiaTheme="minorEastAsia" w:hAnsiTheme="minorHAnsi" w:cstheme="minorBidi"/>
              <w:noProof/>
              <w:sz w:val="22"/>
              <w:szCs w:val="22"/>
              <w:lang w:val="en-US" w:eastAsia="en-US"/>
            </w:rPr>
          </w:pPr>
          <w:hyperlink w:anchor="_Toc220930699" w:history="1">
            <w:r w:rsidRPr="008A7D3A">
              <w:rPr>
                <w:rStyle w:val="Hyperlink"/>
                <w:noProof/>
              </w:rPr>
              <w:t>Çështjet e politikave publike</w:t>
            </w:r>
            <w:r>
              <w:rPr>
                <w:noProof/>
                <w:webHidden/>
              </w:rPr>
              <w:tab/>
            </w:r>
            <w:r>
              <w:rPr>
                <w:noProof/>
                <w:webHidden/>
              </w:rPr>
              <w:fldChar w:fldCharType="begin"/>
            </w:r>
            <w:r>
              <w:rPr>
                <w:noProof/>
                <w:webHidden/>
              </w:rPr>
              <w:instrText xml:space="preserve"> PAGEREF _Toc220930699 \h </w:instrText>
            </w:r>
            <w:r>
              <w:rPr>
                <w:noProof/>
                <w:webHidden/>
              </w:rPr>
            </w:r>
            <w:r>
              <w:rPr>
                <w:noProof/>
                <w:webHidden/>
              </w:rPr>
              <w:fldChar w:fldCharType="separate"/>
            </w:r>
            <w:r>
              <w:rPr>
                <w:noProof/>
                <w:webHidden/>
              </w:rPr>
              <w:t>20</w:t>
            </w:r>
            <w:r>
              <w:rPr>
                <w:noProof/>
                <w:webHidden/>
              </w:rPr>
              <w:fldChar w:fldCharType="end"/>
            </w:r>
          </w:hyperlink>
        </w:p>
        <w:p w14:paraId="1E6C0EDB" w14:textId="1A7AD9C8" w:rsidR="00CD28D4" w:rsidRDefault="00CD28D4">
          <w:pPr>
            <w:pStyle w:val="TOC2"/>
            <w:tabs>
              <w:tab w:val="right" w:leader="dot" w:pos="9062"/>
            </w:tabs>
            <w:rPr>
              <w:rFonts w:asciiTheme="minorHAnsi" w:eastAsiaTheme="minorEastAsia" w:hAnsiTheme="minorHAnsi" w:cstheme="minorBidi"/>
              <w:noProof/>
              <w:sz w:val="22"/>
              <w:szCs w:val="22"/>
              <w:lang w:val="en-US" w:eastAsia="en-US"/>
            </w:rPr>
          </w:pPr>
          <w:hyperlink w:anchor="_Toc220930700" w:history="1">
            <w:r w:rsidRPr="008A7D3A">
              <w:rPr>
                <w:rStyle w:val="Hyperlink"/>
                <w:noProof/>
                <w:lang w:val="it-IT"/>
              </w:rPr>
              <w:t>Integrimi i përfshirjes në nivel sistemik</w:t>
            </w:r>
            <w:r>
              <w:rPr>
                <w:noProof/>
                <w:webHidden/>
              </w:rPr>
              <w:tab/>
            </w:r>
            <w:r>
              <w:rPr>
                <w:noProof/>
                <w:webHidden/>
              </w:rPr>
              <w:fldChar w:fldCharType="begin"/>
            </w:r>
            <w:r>
              <w:rPr>
                <w:noProof/>
                <w:webHidden/>
              </w:rPr>
              <w:instrText xml:space="preserve"> PAGEREF _Toc220930700 \h </w:instrText>
            </w:r>
            <w:r>
              <w:rPr>
                <w:noProof/>
                <w:webHidden/>
              </w:rPr>
            </w:r>
            <w:r>
              <w:rPr>
                <w:noProof/>
                <w:webHidden/>
              </w:rPr>
              <w:fldChar w:fldCharType="separate"/>
            </w:r>
            <w:r>
              <w:rPr>
                <w:noProof/>
                <w:webHidden/>
              </w:rPr>
              <w:t>20</w:t>
            </w:r>
            <w:r>
              <w:rPr>
                <w:noProof/>
                <w:webHidden/>
              </w:rPr>
              <w:fldChar w:fldCharType="end"/>
            </w:r>
          </w:hyperlink>
        </w:p>
        <w:p w14:paraId="3282ACA5" w14:textId="2DDD9361" w:rsidR="00CD28D4" w:rsidRDefault="00CD28D4">
          <w:pPr>
            <w:pStyle w:val="TOC2"/>
            <w:tabs>
              <w:tab w:val="right" w:leader="dot" w:pos="9062"/>
            </w:tabs>
            <w:rPr>
              <w:rFonts w:asciiTheme="minorHAnsi" w:eastAsiaTheme="minorEastAsia" w:hAnsiTheme="minorHAnsi" w:cstheme="minorBidi"/>
              <w:noProof/>
              <w:sz w:val="22"/>
              <w:szCs w:val="22"/>
              <w:lang w:val="en-US" w:eastAsia="en-US"/>
            </w:rPr>
          </w:pPr>
          <w:hyperlink w:anchor="_Toc220930701" w:history="1">
            <w:r w:rsidRPr="008A7D3A">
              <w:rPr>
                <w:rStyle w:val="Hyperlink"/>
                <w:noProof/>
                <w:lang w:val="it-IT"/>
              </w:rPr>
              <w:t>Rekomandime për politikat publike</w:t>
            </w:r>
            <w:r>
              <w:rPr>
                <w:noProof/>
                <w:webHidden/>
              </w:rPr>
              <w:tab/>
            </w:r>
            <w:r>
              <w:rPr>
                <w:noProof/>
                <w:webHidden/>
              </w:rPr>
              <w:fldChar w:fldCharType="begin"/>
            </w:r>
            <w:r>
              <w:rPr>
                <w:noProof/>
                <w:webHidden/>
              </w:rPr>
              <w:instrText xml:space="preserve"> PAGEREF _Toc220930701 \h </w:instrText>
            </w:r>
            <w:r>
              <w:rPr>
                <w:noProof/>
                <w:webHidden/>
              </w:rPr>
            </w:r>
            <w:r>
              <w:rPr>
                <w:noProof/>
                <w:webHidden/>
              </w:rPr>
              <w:fldChar w:fldCharType="separate"/>
            </w:r>
            <w:r>
              <w:rPr>
                <w:noProof/>
                <w:webHidden/>
              </w:rPr>
              <w:t>20</w:t>
            </w:r>
            <w:r>
              <w:rPr>
                <w:noProof/>
                <w:webHidden/>
              </w:rPr>
              <w:fldChar w:fldCharType="end"/>
            </w:r>
          </w:hyperlink>
        </w:p>
        <w:p w14:paraId="5A25FB8C" w14:textId="4D2AD00E" w:rsidR="00CD28D4" w:rsidRDefault="00CD28D4">
          <w:pPr>
            <w:pStyle w:val="TOC1"/>
            <w:tabs>
              <w:tab w:val="right" w:leader="dot" w:pos="9062"/>
            </w:tabs>
            <w:rPr>
              <w:rFonts w:asciiTheme="minorHAnsi" w:eastAsiaTheme="minorEastAsia" w:hAnsiTheme="minorHAnsi" w:cstheme="minorBidi"/>
              <w:noProof/>
              <w:sz w:val="22"/>
              <w:szCs w:val="22"/>
              <w:lang w:val="en-US" w:eastAsia="en-US"/>
            </w:rPr>
          </w:pPr>
          <w:hyperlink w:anchor="_Toc220930702" w:history="1">
            <w:r w:rsidRPr="008A7D3A">
              <w:rPr>
                <w:rStyle w:val="Hyperlink"/>
                <w:noProof/>
                <w:lang w:val="it-IT"/>
              </w:rPr>
              <w:t>PËRFUNDIME</w:t>
            </w:r>
            <w:r>
              <w:rPr>
                <w:noProof/>
                <w:webHidden/>
              </w:rPr>
              <w:tab/>
            </w:r>
            <w:r>
              <w:rPr>
                <w:noProof/>
                <w:webHidden/>
              </w:rPr>
              <w:fldChar w:fldCharType="begin"/>
            </w:r>
            <w:r>
              <w:rPr>
                <w:noProof/>
                <w:webHidden/>
              </w:rPr>
              <w:instrText xml:space="preserve"> PAGEREF _Toc220930702 \h </w:instrText>
            </w:r>
            <w:r>
              <w:rPr>
                <w:noProof/>
                <w:webHidden/>
              </w:rPr>
            </w:r>
            <w:r>
              <w:rPr>
                <w:noProof/>
                <w:webHidden/>
              </w:rPr>
              <w:fldChar w:fldCharType="separate"/>
            </w:r>
            <w:r>
              <w:rPr>
                <w:noProof/>
                <w:webHidden/>
              </w:rPr>
              <w:t>21</w:t>
            </w:r>
            <w:r>
              <w:rPr>
                <w:noProof/>
                <w:webHidden/>
              </w:rPr>
              <w:fldChar w:fldCharType="end"/>
            </w:r>
          </w:hyperlink>
        </w:p>
        <w:p w14:paraId="172A9E3E" w14:textId="7E30203E" w:rsidR="00144CA9" w:rsidRDefault="00144CA9">
          <w:r w:rsidRPr="00144CA9">
            <w:rPr>
              <w:rFonts w:ascii="Aptos" w:hAnsi="Aptos"/>
              <w:b/>
              <w:bCs/>
              <w:noProof/>
              <w:sz w:val="28"/>
              <w:szCs w:val="28"/>
            </w:rPr>
            <w:fldChar w:fldCharType="end"/>
          </w:r>
        </w:p>
      </w:sdtContent>
    </w:sdt>
    <w:p w14:paraId="5CB1B9ED" w14:textId="6710AB42" w:rsidR="00BE3007" w:rsidRPr="00BE3007" w:rsidRDefault="00BE3007">
      <w:pPr>
        <w:rPr>
          <w:rFonts w:ascii="Aptos" w:hAnsi="Aptos"/>
          <w:color w:val="2F5496"/>
          <w:sz w:val="28"/>
          <w:szCs w:val="28"/>
          <w:u w:val="words" w:color="FFFFFF" w:themeColor="background1"/>
          <w:lang w:val="fr-BE"/>
        </w:rPr>
      </w:pPr>
      <w:r w:rsidRPr="00BE3007">
        <w:rPr>
          <w:rFonts w:ascii="Aptos" w:hAnsi="Aptos"/>
          <w:sz w:val="28"/>
          <w:szCs w:val="28"/>
          <w:lang w:val="fr-BE"/>
        </w:rPr>
        <w:br w:type="page"/>
      </w:r>
    </w:p>
    <w:p w14:paraId="1C52FFB1" w14:textId="541DC8FA" w:rsidR="00540BED" w:rsidRPr="00D009E1" w:rsidRDefault="00540BED" w:rsidP="00540BED">
      <w:pPr>
        <w:rPr>
          <w:rFonts w:ascii="Aptos" w:hAnsi="Aptos"/>
          <w:sz w:val="24"/>
          <w:szCs w:val="24"/>
        </w:rPr>
        <w:sectPr w:rsidR="00540BED" w:rsidRPr="00D009E1" w:rsidSect="00540BED">
          <w:footerReference w:type="default" r:id="rId19"/>
          <w:headerReference w:type="first" r:id="rId20"/>
          <w:pgSz w:w="11906" w:h="16838"/>
          <w:pgMar w:top="1417" w:right="1417" w:bottom="1417" w:left="1417" w:header="708" w:footer="708" w:gutter="0"/>
          <w:pgNumType w:start="0"/>
          <w:cols w:space="720"/>
          <w:docGrid w:linePitch="286"/>
        </w:sectPr>
      </w:pPr>
      <w:bookmarkStart w:id="1" w:name="_Toc220419869"/>
    </w:p>
    <w:p w14:paraId="017E4C9D" w14:textId="2DEAEDFD" w:rsidR="00BE3007" w:rsidRPr="00185AD3" w:rsidRDefault="00BE3007" w:rsidP="00BE3007">
      <w:pPr>
        <w:pStyle w:val="Heading1"/>
      </w:pPr>
      <w:bookmarkStart w:id="2" w:name="_Toc220930684"/>
      <w:r w:rsidRPr="00185AD3">
        <w:lastRenderedPageBreak/>
        <w:t>HYRJE</w:t>
      </w:r>
      <w:bookmarkEnd w:id="1"/>
      <w:bookmarkEnd w:id="2"/>
    </w:p>
    <w:p w14:paraId="654DC4E7" w14:textId="77777777" w:rsidR="00BE3007" w:rsidRPr="00185AD3" w:rsidRDefault="00BE3007" w:rsidP="00BE3007">
      <w:pPr>
        <w:pStyle w:val="Heading2"/>
      </w:pPr>
      <w:bookmarkStart w:id="3" w:name="_Toc220419870"/>
      <w:bookmarkStart w:id="4" w:name="_Toc220930685"/>
      <w:proofErr w:type="spellStart"/>
      <w:r w:rsidRPr="00185AD3">
        <w:t>Partneriteti</w:t>
      </w:r>
      <w:proofErr w:type="spellEnd"/>
      <w:r w:rsidRPr="00185AD3">
        <w:t xml:space="preserve"> </w:t>
      </w:r>
      <w:proofErr w:type="spellStart"/>
      <w:r w:rsidRPr="00185AD3">
        <w:t>ynë</w:t>
      </w:r>
      <w:bookmarkEnd w:id="3"/>
      <w:bookmarkEnd w:id="4"/>
      <w:proofErr w:type="spellEnd"/>
    </w:p>
    <w:p w14:paraId="7387AFA7" w14:textId="3B9775F6" w:rsidR="00BE3007" w:rsidRPr="00185AD3" w:rsidRDefault="00BE3007" w:rsidP="00BE3007">
      <w:pPr>
        <w:spacing w:after="160" w:line="276" w:lineRule="auto"/>
        <w:rPr>
          <w:rFonts w:ascii="Aptos" w:eastAsia="Aptos" w:hAnsi="Aptos" w:cs="Aptos"/>
          <w:sz w:val="28"/>
          <w:szCs w:val="28"/>
        </w:rPr>
      </w:pPr>
      <w:r w:rsidRPr="00185AD3">
        <w:rPr>
          <w:rFonts w:ascii="Aptos" w:eastAsia="Aptos" w:hAnsi="Aptos" w:cs="Aptos"/>
          <w:b/>
          <w:bCs/>
          <w:sz w:val="28"/>
          <w:szCs w:val="28"/>
        </w:rPr>
        <w:t>VIEWS International (</w:t>
      </w:r>
      <w:proofErr w:type="spellStart"/>
      <w:r w:rsidRPr="00185AD3">
        <w:rPr>
          <w:rFonts w:ascii="Aptos" w:eastAsia="Aptos" w:hAnsi="Aptos" w:cs="Aptos"/>
          <w:b/>
          <w:bCs/>
          <w:sz w:val="28"/>
          <w:szCs w:val="28"/>
        </w:rPr>
        <w:t>Belgjikë</w:t>
      </w:r>
      <w:proofErr w:type="spellEnd"/>
      <w:r w:rsidRPr="00185AD3">
        <w:rPr>
          <w:rFonts w:ascii="Aptos" w:eastAsia="Aptos" w:hAnsi="Aptos" w:cs="Aptos"/>
          <w:b/>
          <w:bCs/>
          <w:sz w:val="28"/>
          <w:szCs w:val="28"/>
        </w:rPr>
        <w:t>)</w:t>
      </w:r>
      <w:r w:rsidRPr="00185AD3">
        <w:rPr>
          <w:rFonts w:ascii="Aptos" w:eastAsia="Aptos" w:hAnsi="Aptos" w:cs="Aptos"/>
          <w:sz w:val="28"/>
          <w:szCs w:val="28"/>
        </w:rPr>
        <w:t xml:space="preserve"> </w:t>
      </w:r>
      <w:proofErr w:type="spellStart"/>
      <w:r w:rsidRPr="00185AD3">
        <w:rPr>
          <w:rFonts w:ascii="Aptos" w:eastAsia="Aptos" w:hAnsi="Aptos" w:cs="Aptos"/>
          <w:sz w:val="28"/>
          <w:szCs w:val="28"/>
        </w:rPr>
        <w:t>është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një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organizatë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joqeveritare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evropiane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që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promovon</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pavarësinë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mobilitetin</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përfshirjen</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sociale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rinjve</w:t>
      </w:r>
      <w:proofErr w:type="spellEnd"/>
      <w:r w:rsidRPr="00185AD3">
        <w:rPr>
          <w:rFonts w:ascii="Aptos" w:eastAsia="Aptos" w:hAnsi="Aptos" w:cs="Aptos"/>
          <w:sz w:val="28"/>
          <w:szCs w:val="28"/>
        </w:rPr>
        <w:t xml:space="preserve"> me </w:t>
      </w:r>
      <w:proofErr w:type="spellStart"/>
      <w:r w:rsidR="005E3C8E">
        <w:rPr>
          <w:rFonts w:ascii="Aptos" w:eastAsia="Aptos" w:hAnsi="Aptos" w:cs="Aptos"/>
          <w:sz w:val="28"/>
          <w:szCs w:val="28"/>
        </w:rPr>
        <w:t>kufizime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shikimit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Përmes</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projekteve</w:t>
      </w:r>
      <w:proofErr w:type="spellEnd"/>
      <w:r w:rsidRPr="00185AD3">
        <w:rPr>
          <w:rFonts w:ascii="Aptos" w:eastAsia="Aptos" w:hAnsi="Aptos" w:cs="Aptos"/>
          <w:sz w:val="28"/>
          <w:szCs w:val="28"/>
        </w:rPr>
        <w:t xml:space="preserve"> Erasmus+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Trup</w:t>
      </w:r>
      <w:r w:rsidR="005E3C8E">
        <w:rPr>
          <w:rFonts w:ascii="Aptos" w:eastAsia="Aptos" w:hAnsi="Aptos" w:cs="Aptos"/>
          <w:sz w:val="28"/>
          <w:szCs w:val="28"/>
        </w:rPr>
        <w:t>ave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Evropiane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Solidaritetit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organizata</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mbështet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rinjtë</w:t>
      </w:r>
      <w:proofErr w:type="spellEnd"/>
      <w:r w:rsidRPr="00185AD3">
        <w:rPr>
          <w:rFonts w:ascii="Aptos" w:eastAsia="Aptos" w:hAnsi="Aptos" w:cs="Aptos"/>
          <w:sz w:val="28"/>
          <w:szCs w:val="28"/>
        </w:rPr>
        <w:t xml:space="preserve"> me </w:t>
      </w:r>
      <w:proofErr w:type="spellStart"/>
      <w:r w:rsidRPr="00185AD3">
        <w:rPr>
          <w:rFonts w:ascii="Aptos" w:eastAsia="Aptos" w:hAnsi="Aptos" w:cs="Aptos"/>
          <w:sz w:val="28"/>
          <w:szCs w:val="28"/>
        </w:rPr>
        <w:t>dëmtime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shikimit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zhvillimin</w:t>
      </w:r>
      <w:proofErr w:type="spellEnd"/>
      <w:r w:rsidRPr="00185AD3">
        <w:rPr>
          <w:rFonts w:ascii="Aptos" w:eastAsia="Aptos" w:hAnsi="Aptos" w:cs="Aptos"/>
          <w:sz w:val="28"/>
          <w:szCs w:val="28"/>
        </w:rPr>
        <w:t xml:space="preserve"> e </w:t>
      </w:r>
      <w:proofErr w:type="spellStart"/>
      <w:r w:rsidRPr="00185AD3">
        <w:rPr>
          <w:rFonts w:ascii="Aptos" w:eastAsia="Aptos" w:hAnsi="Aptos" w:cs="Aptos"/>
          <w:sz w:val="28"/>
          <w:szCs w:val="28"/>
        </w:rPr>
        <w:t>autonomisë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vetëbesimit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aftësive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profesionale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përmes</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vullnetarizmit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trajnimeve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praktikave</w:t>
      </w:r>
      <w:proofErr w:type="spellEnd"/>
      <w:r w:rsidRPr="00185AD3">
        <w:rPr>
          <w:rFonts w:ascii="Aptos" w:eastAsia="Aptos" w:hAnsi="Aptos" w:cs="Aptos"/>
          <w:sz w:val="28"/>
          <w:szCs w:val="28"/>
        </w:rPr>
        <w:t xml:space="preserve">. VIEWS </w:t>
      </w:r>
      <w:proofErr w:type="spellStart"/>
      <w:r w:rsidRPr="00185AD3">
        <w:rPr>
          <w:rFonts w:ascii="Aptos" w:eastAsia="Aptos" w:hAnsi="Aptos" w:cs="Aptos"/>
          <w:sz w:val="28"/>
          <w:szCs w:val="28"/>
        </w:rPr>
        <w:t>punon</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gjithashtu</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përmirësimin</w:t>
      </w:r>
      <w:proofErr w:type="spellEnd"/>
      <w:r w:rsidRPr="00185AD3">
        <w:rPr>
          <w:rFonts w:ascii="Aptos" w:eastAsia="Aptos" w:hAnsi="Aptos" w:cs="Aptos"/>
          <w:sz w:val="28"/>
          <w:szCs w:val="28"/>
        </w:rPr>
        <w:t xml:space="preserve"> e </w:t>
      </w:r>
      <w:proofErr w:type="spellStart"/>
      <w:r w:rsidRPr="00185AD3">
        <w:rPr>
          <w:rFonts w:ascii="Aptos" w:eastAsia="Aptos" w:hAnsi="Aptos" w:cs="Aptos"/>
          <w:sz w:val="28"/>
          <w:szCs w:val="28"/>
        </w:rPr>
        <w:t>aksesueshmërisë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gjithëpërfshirjes</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së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programeve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mobilitetit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ndërkombëtar</w:t>
      </w:r>
      <w:proofErr w:type="spellEnd"/>
      <w:r w:rsidRPr="00185AD3">
        <w:rPr>
          <w:rFonts w:ascii="Aptos" w:eastAsia="Aptos" w:hAnsi="Aptos" w:cs="Aptos"/>
          <w:sz w:val="28"/>
          <w:szCs w:val="28"/>
        </w:rPr>
        <w:t>.</w:t>
      </w:r>
    </w:p>
    <w:p w14:paraId="376A87E3" w14:textId="77777777" w:rsidR="00BE3007" w:rsidRPr="00185AD3" w:rsidRDefault="00BE3007" w:rsidP="00BE3007">
      <w:pPr>
        <w:spacing w:after="160" w:line="276" w:lineRule="auto"/>
        <w:rPr>
          <w:rFonts w:ascii="Aptos" w:eastAsia="Aptos" w:hAnsi="Aptos" w:cs="Aptos"/>
          <w:sz w:val="28"/>
          <w:szCs w:val="28"/>
        </w:rPr>
      </w:pPr>
      <w:proofErr w:type="spellStart"/>
      <w:r w:rsidRPr="00185AD3">
        <w:rPr>
          <w:rFonts w:ascii="Aptos" w:eastAsia="Aptos" w:hAnsi="Aptos" w:cs="Aptos"/>
          <w:b/>
          <w:bCs/>
          <w:sz w:val="28"/>
          <w:szCs w:val="28"/>
        </w:rPr>
        <w:t>Fondacioni</w:t>
      </w:r>
      <w:proofErr w:type="spellEnd"/>
      <w:r w:rsidRPr="00185AD3">
        <w:rPr>
          <w:rFonts w:ascii="Aptos" w:eastAsia="Aptos" w:hAnsi="Aptos" w:cs="Aptos"/>
          <w:b/>
          <w:bCs/>
          <w:sz w:val="28"/>
          <w:szCs w:val="28"/>
        </w:rPr>
        <w:t xml:space="preserve"> </w:t>
      </w:r>
      <w:proofErr w:type="spellStart"/>
      <w:r w:rsidRPr="00185AD3">
        <w:rPr>
          <w:rFonts w:ascii="Aptos" w:eastAsia="Aptos" w:hAnsi="Aptos" w:cs="Aptos"/>
          <w:b/>
          <w:bCs/>
          <w:sz w:val="28"/>
          <w:szCs w:val="28"/>
        </w:rPr>
        <w:t>CuBu</w:t>
      </w:r>
      <w:proofErr w:type="spellEnd"/>
      <w:r w:rsidRPr="00185AD3">
        <w:rPr>
          <w:rFonts w:ascii="Aptos" w:eastAsia="Aptos" w:hAnsi="Aptos" w:cs="Aptos"/>
          <w:b/>
          <w:bCs/>
          <w:sz w:val="28"/>
          <w:szCs w:val="28"/>
        </w:rPr>
        <w:t xml:space="preserve"> (</w:t>
      </w:r>
      <w:proofErr w:type="spellStart"/>
      <w:r w:rsidRPr="00185AD3">
        <w:rPr>
          <w:rFonts w:ascii="Aptos" w:eastAsia="Aptos" w:hAnsi="Aptos" w:cs="Aptos"/>
          <w:b/>
          <w:bCs/>
          <w:sz w:val="28"/>
          <w:szCs w:val="28"/>
        </w:rPr>
        <w:t>Bullgari</w:t>
      </w:r>
      <w:proofErr w:type="spellEnd"/>
      <w:r w:rsidRPr="00185AD3">
        <w:rPr>
          <w:rFonts w:ascii="Aptos" w:eastAsia="Aptos" w:hAnsi="Aptos" w:cs="Aptos"/>
          <w:b/>
          <w:bCs/>
          <w:sz w:val="28"/>
          <w:szCs w:val="28"/>
        </w:rPr>
        <w:t>)</w:t>
      </w:r>
      <w:r w:rsidRPr="00185AD3">
        <w:rPr>
          <w:rFonts w:ascii="Aptos" w:eastAsia="Aptos" w:hAnsi="Aptos" w:cs="Aptos"/>
          <w:sz w:val="28"/>
          <w:szCs w:val="28"/>
        </w:rPr>
        <w:t xml:space="preserve">, </w:t>
      </w:r>
      <w:proofErr w:type="spellStart"/>
      <w:r w:rsidRPr="00185AD3">
        <w:rPr>
          <w:rFonts w:ascii="Aptos" w:eastAsia="Aptos" w:hAnsi="Aptos" w:cs="Aptos"/>
          <w:sz w:val="28"/>
          <w:szCs w:val="28"/>
        </w:rPr>
        <w:t>i</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themeluar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vitin</w:t>
      </w:r>
      <w:proofErr w:type="spellEnd"/>
      <w:r w:rsidRPr="00185AD3">
        <w:rPr>
          <w:rFonts w:ascii="Aptos" w:eastAsia="Aptos" w:hAnsi="Aptos" w:cs="Aptos"/>
          <w:sz w:val="28"/>
          <w:szCs w:val="28"/>
        </w:rPr>
        <w:t xml:space="preserve"> 2006, </w:t>
      </w:r>
      <w:proofErr w:type="spellStart"/>
      <w:r w:rsidRPr="00185AD3">
        <w:rPr>
          <w:rFonts w:ascii="Aptos" w:eastAsia="Aptos" w:hAnsi="Aptos" w:cs="Aptos"/>
          <w:sz w:val="28"/>
          <w:szCs w:val="28"/>
        </w:rPr>
        <w:t>vepron</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fushat</w:t>
      </w:r>
      <w:proofErr w:type="spellEnd"/>
      <w:r w:rsidRPr="00185AD3">
        <w:rPr>
          <w:rFonts w:ascii="Aptos" w:eastAsia="Aptos" w:hAnsi="Aptos" w:cs="Aptos"/>
          <w:sz w:val="28"/>
          <w:szCs w:val="28"/>
        </w:rPr>
        <w:t xml:space="preserve"> e </w:t>
      </w:r>
      <w:proofErr w:type="spellStart"/>
      <w:r w:rsidRPr="00185AD3">
        <w:rPr>
          <w:rFonts w:ascii="Aptos" w:eastAsia="Aptos" w:hAnsi="Aptos" w:cs="Aptos"/>
          <w:sz w:val="28"/>
          <w:szCs w:val="28"/>
        </w:rPr>
        <w:t>kulturës</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artit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arsimit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gjithëpërfshirës</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nxënit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joformal</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Organizata</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projekton</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zbaton</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projekte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evropiane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fokusuara</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Dizajnin</w:t>
      </w:r>
      <w:proofErr w:type="spellEnd"/>
      <w:r w:rsidRPr="00185AD3">
        <w:rPr>
          <w:rFonts w:ascii="Aptos" w:eastAsia="Aptos" w:hAnsi="Aptos" w:cs="Aptos"/>
          <w:sz w:val="28"/>
          <w:szCs w:val="28"/>
        </w:rPr>
        <w:t xml:space="preserve"> Universal </w:t>
      </w:r>
      <w:proofErr w:type="spellStart"/>
      <w:r w:rsidRPr="00185AD3">
        <w:rPr>
          <w:rFonts w:ascii="Aptos" w:eastAsia="Aptos" w:hAnsi="Aptos" w:cs="Aptos"/>
          <w:sz w:val="28"/>
          <w:szCs w:val="28"/>
        </w:rPr>
        <w:t>për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Nxënit</w:t>
      </w:r>
      <w:proofErr w:type="spellEnd"/>
      <w:r w:rsidRPr="00185AD3">
        <w:rPr>
          <w:rFonts w:ascii="Aptos" w:eastAsia="Aptos" w:hAnsi="Aptos" w:cs="Aptos"/>
          <w:sz w:val="28"/>
          <w:szCs w:val="28"/>
        </w:rPr>
        <w:t xml:space="preserve"> (UDL), </w:t>
      </w:r>
      <w:proofErr w:type="spellStart"/>
      <w:r w:rsidRPr="00185AD3">
        <w:rPr>
          <w:rFonts w:ascii="Aptos" w:eastAsia="Aptos" w:hAnsi="Aptos" w:cs="Aptos"/>
          <w:sz w:val="28"/>
          <w:szCs w:val="28"/>
        </w:rPr>
        <w:t>aksesueshmërinë</w:t>
      </w:r>
      <w:proofErr w:type="spellEnd"/>
      <w:r w:rsidRPr="00185AD3">
        <w:rPr>
          <w:rFonts w:ascii="Aptos" w:eastAsia="Aptos" w:hAnsi="Aptos" w:cs="Aptos"/>
          <w:sz w:val="28"/>
          <w:szCs w:val="28"/>
        </w:rPr>
        <w:t xml:space="preserve"> e </w:t>
      </w:r>
      <w:proofErr w:type="spellStart"/>
      <w:r w:rsidRPr="00185AD3">
        <w:rPr>
          <w:rFonts w:ascii="Aptos" w:eastAsia="Aptos" w:hAnsi="Aptos" w:cs="Aptos"/>
          <w:sz w:val="28"/>
          <w:szCs w:val="28"/>
        </w:rPr>
        <w:t>hapësirave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përmbajtjes</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si</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nxënit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mes</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bashkëmoshatarëve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punën</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rinore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arsimin</w:t>
      </w:r>
      <w:proofErr w:type="spellEnd"/>
      <w:r w:rsidRPr="00185AD3">
        <w:rPr>
          <w:rFonts w:ascii="Aptos" w:eastAsia="Aptos" w:hAnsi="Aptos" w:cs="Aptos"/>
          <w:sz w:val="28"/>
          <w:szCs w:val="28"/>
        </w:rPr>
        <w:t xml:space="preserve"> 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rriturve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CuBu</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ofron</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gjithashtu</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trajnime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mbi</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diversitetin</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përfshirjen</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lidershipin</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gjithëpërfshirës</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është</w:t>
      </w:r>
      <w:proofErr w:type="spellEnd"/>
      <w:r w:rsidRPr="00185AD3">
        <w:rPr>
          <w:rFonts w:ascii="Aptos" w:eastAsia="Aptos" w:hAnsi="Aptos" w:cs="Aptos"/>
          <w:sz w:val="28"/>
          <w:szCs w:val="28"/>
        </w:rPr>
        <w:t xml:space="preserve"> e </w:t>
      </w:r>
      <w:proofErr w:type="spellStart"/>
      <w:r w:rsidRPr="00185AD3">
        <w:rPr>
          <w:rFonts w:ascii="Aptos" w:eastAsia="Aptos" w:hAnsi="Aptos" w:cs="Aptos"/>
          <w:sz w:val="28"/>
          <w:szCs w:val="28"/>
        </w:rPr>
        <w:t>akredituar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si</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ofrues</w:t>
      </w:r>
      <w:proofErr w:type="spellEnd"/>
      <w:r w:rsidRPr="00185AD3">
        <w:rPr>
          <w:rFonts w:ascii="Aptos" w:eastAsia="Aptos" w:hAnsi="Aptos" w:cs="Aptos"/>
          <w:sz w:val="28"/>
          <w:szCs w:val="28"/>
        </w:rPr>
        <w:t xml:space="preserve"> Erasmus+ </w:t>
      </w:r>
      <w:proofErr w:type="spellStart"/>
      <w:r w:rsidRPr="00185AD3">
        <w:rPr>
          <w:rFonts w:ascii="Aptos" w:eastAsia="Aptos" w:hAnsi="Aptos" w:cs="Aptos"/>
          <w:sz w:val="28"/>
          <w:szCs w:val="28"/>
        </w:rPr>
        <w:t>për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arsimin</w:t>
      </w:r>
      <w:proofErr w:type="spellEnd"/>
      <w:r w:rsidRPr="00185AD3">
        <w:rPr>
          <w:rFonts w:ascii="Aptos" w:eastAsia="Aptos" w:hAnsi="Aptos" w:cs="Aptos"/>
          <w:sz w:val="28"/>
          <w:szCs w:val="28"/>
        </w:rPr>
        <w:t xml:space="preserve"> 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rriturve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periudhën</w:t>
      </w:r>
      <w:proofErr w:type="spellEnd"/>
      <w:r w:rsidRPr="00185AD3">
        <w:rPr>
          <w:rFonts w:ascii="Aptos" w:eastAsia="Aptos" w:hAnsi="Aptos" w:cs="Aptos"/>
          <w:sz w:val="28"/>
          <w:szCs w:val="28"/>
        </w:rPr>
        <w:t xml:space="preserve"> 2024–2027.</w:t>
      </w:r>
    </w:p>
    <w:p w14:paraId="0CEBF0CD" w14:textId="77777777" w:rsidR="00BE3007" w:rsidRPr="00185AD3" w:rsidRDefault="00BE3007" w:rsidP="00BE3007">
      <w:pPr>
        <w:spacing w:after="160" w:line="276" w:lineRule="auto"/>
        <w:rPr>
          <w:rFonts w:ascii="Aptos" w:eastAsia="Aptos" w:hAnsi="Aptos" w:cs="Aptos"/>
          <w:sz w:val="28"/>
          <w:szCs w:val="28"/>
        </w:rPr>
      </w:pPr>
      <w:proofErr w:type="spellStart"/>
      <w:r w:rsidRPr="00185AD3">
        <w:rPr>
          <w:rFonts w:ascii="Aptos" w:eastAsia="Aptos" w:hAnsi="Aptos" w:cs="Aptos"/>
          <w:b/>
          <w:bCs/>
          <w:sz w:val="28"/>
          <w:szCs w:val="28"/>
        </w:rPr>
        <w:t>Shoqata</w:t>
      </w:r>
      <w:proofErr w:type="spellEnd"/>
      <w:r w:rsidRPr="00185AD3">
        <w:rPr>
          <w:rFonts w:ascii="Aptos" w:eastAsia="Aptos" w:hAnsi="Aptos" w:cs="Aptos"/>
          <w:b/>
          <w:bCs/>
          <w:sz w:val="28"/>
          <w:szCs w:val="28"/>
        </w:rPr>
        <w:t xml:space="preserve"> e </w:t>
      </w:r>
      <w:proofErr w:type="spellStart"/>
      <w:r w:rsidRPr="00185AD3">
        <w:rPr>
          <w:rFonts w:ascii="Aptos" w:eastAsia="Aptos" w:hAnsi="Aptos" w:cs="Aptos"/>
          <w:b/>
          <w:bCs/>
          <w:sz w:val="28"/>
          <w:szCs w:val="28"/>
        </w:rPr>
        <w:t>Studentëve</w:t>
      </w:r>
      <w:proofErr w:type="spellEnd"/>
      <w:r w:rsidRPr="00185AD3">
        <w:rPr>
          <w:rFonts w:ascii="Aptos" w:eastAsia="Aptos" w:hAnsi="Aptos" w:cs="Aptos"/>
          <w:b/>
          <w:bCs/>
          <w:sz w:val="28"/>
          <w:szCs w:val="28"/>
        </w:rPr>
        <w:t xml:space="preserve"> me </w:t>
      </w:r>
      <w:proofErr w:type="spellStart"/>
      <w:r w:rsidRPr="00185AD3">
        <w:rPr>
          <w:rFonts w:ascii="Aptos" w:eastAsia="Aptos" w:hAnsi="Aptos" w:cs="Aptos"/>
          <w:b/>
          <w:bCs/>
          <w:sz w:val="28"/>
          <w:szCs w:val="28"/>
        </w:rPr>
        <w:t>Aftësi</w:t>
      </w:r>
      <w:proofErr w:type="spellEnd"/>
      <w:r w:rsidRPr="00185AD3">
        <w:rPr>
          <w:rFonts w:ascii="Aptos" w:eastAsia="Aptos" w:hAnsi="Aptos" w:cs="Aptos"/>
          <w:b/>
          <w:bCs/>
          <w:sz w:val="28"/>
          <w:szCs w:val="28"/>
        </w:rPr>
        <w:t xml:space="preserve"> </w:t>
      </w:r>
      <w:proofErr w:type="spellStart"/>
      <w:r w:rsidRPr="00185AD3">
        <w:rPr>
          <w:rFonts w:ascii="Aptos" w:eastAsia="Aptos" w:hAnsi="Aptos" w:cs="Aptos"/>
          <w:b/>
          <w:bCs/>
          <w:sz w:val="28"/>
          <w:szCs w:val="28"/>
        </w:rPr>
        <w:t>të</w:t>
      </w:r>
      <w:proofErr w:type="spellEnd"/>
      <w:r w:rsidRPr="00185AD3">
        <w:rPr>
          <w:rFonts w:ascii="Aptos" w:eastAsia="Aptos" w:hAnsi="Aptos" w:cs="Aptos"/>
          <w:b/>
          <w:bCs/>
          <w:sz w:val="28"/>
          <w:szCs w:val="28"/>
        </w:rPr>
        <w:t xml:space="preserve"> </w:t>
      </w:r>
      <w:proofErr w:type="spellStart"/>
      <w:r w:rsidRPr="00185AD3">
        <w:rPr>
          <w:rFonts w:ascii="Aptos" w:eastAsia="Aptos" w:hAnsi="Aptos" w:cs="Aptos"/>
          <w:b/>
          <w:bCs/>
          <w:sz w:val="28"/>
          <w:szCs w:val="28"/>
        </w:rPr>
        <w:t>Kufizuara</w:t>
      </w:r>
      <w:proofErr w:type="spellEnd"/>
      <w:r w:rsidRPr="00185AD3">
        <w:rPr>
          <w:rFonts w:ascii="Aptos" w:eastAsia="Aptos" w:hAnsi="Aptos" w:cs="Aptos"/>
          <w:b/>
          <w:bCs/>
          <w:sz w:val="28"/>
          <w:szCs w:val="28"/>
        </w:rPr>
        <w:t xml:space="preserve"> – DŠIS (</w:t>
      </w:r>
      <w:proofErr w:type="spellStart"/>
      <w:r w:rsidRPr="00185AD3">
        <w:rPr>
          <w:rFonts w:ascii="Aptos" w:eastAsia="Aptos" w:hAnsi="Aptos" w:cs="Aptos"/>
          <w:b/>
          <w:bCs/>
          <w:sz w:val="28"/>
          <w:szCs w:val="28"/>
        </w:rPr>
        <w:t>Slloveni</w:t>
      </w:r>
      <w:proofErr w:type="spellEnd"/>
      <w:r w:rsidRPr="00185AD3">
        <w:rPr>
          <w:rFonts w:ascii="Aptos" w:eastAsia="Aptos" w:hAnsi="Aptos" w:cs="Aptos"/>
          <w:b/>
          <w:bCs/>
          <w:sz w:val="28"/>
          <w:szCs w:val="28"/>
        </w:rPr>
        <w:t>)</w:t>
      </w:r>
      <w:r w:rsidRPr="00185AD3">
        <w:rPr>
          <w:rFonts w:ascii="Aptos" w:eastAsia="Aptos" w:hAnsi="Aptos" w:cs="Aptos"/>
          <w:sz w:val="28"/>
          <w:szCs w:val="28"/>
        </w:rPr>
        <w:t xml:space="preserve"> </w:t>
      </w:r>
      <w:proofErr w:type="spellStart"/>
      <w:r w:rsidRPr="00185AD3">
        <w:rPr>
          <w:rFonts w:ascii="Aptos" w:eastAsia="Aptos" w:hAnsi="Aptos" w:cs="Aptos"/>
          <w:sz w:val="28"/>
          <w:szCs w:val="28"/>
        </w:rPr>
        <w:t>mbështet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studentët</w:t>
      </w:r>
      <w:proofErr w:type="spellEnd"/>
      <w:r w:rsidRPr="00185AD3">
        <w:rPr>
          <w:rFonts w:ascii="Aptos" w:eastAsia="Aptos" w:hAnsi="Aptos" w:cs="Aptos"/>
          <w:sz w:val="28"/>
          <w:szCs w:val="28"/>
        </w:rPr>
        <w:t xml:space="preserve"> me </w:t>
      </w:r>
      <w:proofErr w:type="spellStart"/>
      <w:r w:rsidRPr="00185AD3">
        <w:rPr>
          <w:rFonts w:ascii="Aptos" w:eastAsia="Aptos" w:hAnsi="Aptos" w:cs="Aptos"/>
          <w:sz w:val="28"/>
          <w:szCs w:val="28"/>
        </w:rPr>
        <w:t>aftësi</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kufizuara</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arsimin</w:t>
      </w:r>
      <w:proofErr w:type="spellEnd"/>
      <w:r w:rsidRPr="00185AD3">
        <w:rPr>
          <w:rFonts w:ascii="Aptos" w:eastAsia="Aptos" w:hAnsi="Aptos" w:cs="Aptos"/>
          <w:sz w:val="28"/>
          <w:szCs w:val="28"/>
        </w:rPr>
        <w:t xml:space="preserve"> e </w:t>
      </w:r>
      <w:proofErr w:type="spellStart"/>
      <w:r w:rsidRPr="00185AD3">
        <w:rPr>
          <w:rFonts w:ascii="Aptos" w:eastAsia="Aptos" w:hAnsi="Aptos" w:cs="Aptos"/>
          <w:sz w:val="28"/>
          <w:szCs w:val="28"/>
        </w:rPr>
        <w:t>lartë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pas-</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w:t>
      </w:r>
      <w:proofErr w:type="spellStart"/>
      <w:r w:rsidRPr="00185AD3">
        <w:rPr>
          <w:rFonts w:ascii="Aptos" w:eastAsia="Aptos" w:hAnsi="Aptos" w:cs="Aptos"/>
          <w:sz w:val="28"/>
          <w:szCs w:val="28"/>
        </w:rPr>
        <w:t>mesëm</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përmes</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avokimit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shërbimeve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praktike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Aktivitetet</w:t>
      </w:r>
      <w:proofErr w:type="spellEnd"/>
      <w:r w:rsidRPr="00185AD3">
        <w:rPr>
          <w:rFonts w:ascii="Aptos" w:eastAsia="Aptos" w:hAnsi="Aptos" w:cs="Aptos"/>
          <w:sz w:val="28"/>
          <w:szCs w:val="28"/>
        </w:rPr>
        <w:t xml:space="preserve"> e </w:t>
      </w:r>
      <w:proofErr w:type="spellStart"/>
      <w:r w:rsidRPr="00185AD3">
        <w:rPr>
          <w:rFonts w:ascii="Aptos" w:eastAsia="Aptos" w:hAnsi="Aptos" w:cs="Aptos"/>
          <w:sz w:val="28"/>
          <w:szCs w:val="28"/>
        </w:rPr>
        <w:t>saj</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përfshijnë</w:t>
      </w:r>
      <w:proofErr w:type="spellEnd"/>
      <w:r w:rsidRPr="00185AD3">
        <w:rPr>
          <w:rFonts w:ascii="Aptos" w:eastAsia="Aptos" w:hAnsi="Aptos" w:cs="Aptos"/>
          <w:sz w:val="28"/>
          <w:szCs w:val="28"/>
        </w:rPr>
        <w:t xml:space="preserve"> transport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aksesueshëm</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asistencë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personale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këshillim</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orientim</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rrugët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akademike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profesionale</w:t>
      </w:r>
      <w:proofErr w:type="spellEnd"/>
      <w:r w:rsidRPr="00185AD3">
        <w:rPr>
          <w:rFonts w:ascii="Aptos" w:eastAsia="Aptos" w:hAnsi="Aptos" w:cs="Aptos"/>
          <w:sz w:val="28"/>
          <w:szCs w:val="28"/>
        </w:rPr>
        <w:t xml:space="preserve">. DŠIS </w:t>
      </w:r>
      <w:proofErr w:type="spellStart"/>
      <w:r w:rsidRPr="00185AD3">
        <w:rPr>
          <w:rFonts w:ascii="Aptos" w:eastAsia="Aptos" w:hAnsi="Aptos" w:cs="Aptos"/>
          <w:sz w:val="28"/>
          <w:szCs w:val="28"/>
        </w:rPr>
        <w:t>zbaton</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gjithashtu</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aktivitete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nxënit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joformal</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shkëmbime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rinore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projekte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Trupës</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Evropiane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Solidaritetit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iniciativa</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ndërgjegjësuese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përfshirjen</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aksesueshmërinë</w:t>
      </w:r>
      <w:proofErr w:type="spellEnd"/>
      <w:r w:rsidRPr="00185AD3">
        <w:rPr>
          <w:rFonts w:ascii="Aptos" w:eastAsia="Aptos" w:hAnsi="Aptos" w:cs="Aptos"/>
          <w:sz w:val="28"/>
          <w:szCs w:val="28"/>
        </w:rPr>
        <w:t>.</w:t>
      </w:r>
    </w:p>
    <w:p w14:paraId="52819A13" w14:textId="77777777" w:rsidR="00BE3007" w:rsidRPr="00185AD3" w:rsidRDefault="00BE3007" w:rsidP="00BE3007">
      <w:pPr>
        <w:spacing w:after="160" w:line="276" w:lineRule="auto"/>
        <w:rPr>
          <w:rFonts w:ascii="Aptos" w:eastAsia="Aptos" w:hAnsi="Aptos" w:cs="Aptos"/>
          <w:sz w:val="28"/>
          <w:szCs w:val="28"/>
        </w:rPr>
      </w:pPr>
      <w:r w:rsidRPr="00185AD3">
        <w:rPr>
          <w:rFonts w:ascii="Aptos" w:eastAsia="Aptos" w:hAnsi="Aptos" w:cs="Aptos"/>
          <w:b/>
          <w:bCs/>
          <w:sz w:val="28"/>
          <w:szCs w:val="28"/>
        </w:rPr>
        <w:t>NGO Sakura (</w:t>
      </w:r>
      <w:proofErr w:type="spellStart"/>
      <w:r w:rsidRPr="00185AD3">
        <w:rPr>
          <w:rFonts w:ascii="Aptos" w:eastAsia="Aptos" w:hAnsi="Aptos" w:cs="Aptos"/>
          <w:b/>
          <w:bCs/>
          <w:sz w:val="28"/>
          <w:szCs w:val="28"/>
        </w:rPr>
        <w:t>Rumani</w:t>
      </w:r>
      <w:proofErr w:type="spellEnd"/>
      <w:r w:rsidRPr="00185AD3">
        <w:rPr>
          <w:rFonts w:ascii="Aptos" w:eastAsia="Aptos" w:hAnsi="Aptos" w:cs="Aptos"/>
          <w:b/>
          <w:bCs/>
          <w:sz w:val="28"/>
          <w:szCs w:val="28"/>
        </w:rPr>
        <w:t>)</w:t>
      </w:r>
      <w:r w:rsidRPr="00185AD3">
        <w:rPr>
          <w:rFonts w:ascii="Aptos" w:eastAsia="Aptos" w:hAnsi="Aptos" w:cs="Aptos"/>
          <w:sz w:val="28"/>
          <w:szCs w:val="28"/>
        </w:rPr>
        <w:t xml:space="preserve"> </w:t>
      </w:r>
      <w:proofErr w:type="spellStart"/>
      <w:r w:rsidRPr="00185AD3">
        <w:rPr>
          <w:rFonts w:ascii="Aptos" w:eastAsia="Aptos" w:hAnsi="Aptos" w:cs="Aptos"/>
          <w:sz w:val="28"/>
          <w:szCs w:val="28"/>
        </w:rPr>
        <w:t>është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një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organizatë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rinore</w:t>
      </w:r>
      <w:proofErr w:type="spellEnd"/>
      <w:r w:rsidRPr="00185AD3">
        <w:rPr>
          <w:rFonts w:ascii="Aptos" w:eastAsia="Aptos" w:hAnsi="Aptos" w:cs="Aptos"/>
          <w:sz w:val="28"/>
          <w:szCs w:val="28"/>
        </w:rPr>
        <w:t xml:space="preserve"> e </w:t>
      </w:r>
      <w:proofErr w:type="spellStart"/>
      <w:r w:rsidRPr="00185AD3">
        <w:rPr>
          <w:rFonts w:ascii="Aptos" w:eastAsia="Aptos" w:hAnsi="Aptos" w:cs="Aptos"/>
          <w:sz w:val="28"/>
          <w:szCs w:val="28"/>
        </w:rPr>
        <w:t>themeluar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vitin</w:t>
      </w:r>
      <w:proofErr w:type="spellEnd"/>
      <w:r w:rsidRPr="00185AD3">
        <w:rPr>
          <w:rFonts w:ascii="Aptos" w:eastAsia="Aptos" w:hAnsi="Aptos" w:cs="Aptos"/>
          <w:sz w:val="28"/>
          <w:szCs w:val="28"/>
        </w:rPr>
        <w:t xml:space="preserve"> 1990 </w:t>
      </w:r>
      <w:proofErr w:type="spellStart"/>
      <w:r w:rsidRPr="00185AD3">
        <w:rPr>
          <w:rFonts w:ascii="Aptos" w:eastAsia="Aptos" w:hAnsi="Aptos" w:cs="Aptos"/>
          <w:sz w:val="28"/>
          <w:szCs w:val="28"/>
        </w:rPr>
        <w:t>në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Bukuresht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që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promovon</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vlerat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demokratike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lirinë</w:t>
      </w:r>
      <w:proofErr w:type="spellEnd"/>
      <w:r w:rsidRPr="00185AD3">
        <w:rPr>
          <w:rFonts w:ascii="Aptos" w:eastAsia="Aptos" w:hAnsi="Aptos" w:cs="Aptos"/>
          <w:sz w:val="28"/>
          <w:szCs w:val="28"/>
        </w:rPr>
        <w:t xml:space="preserve"> e </w:t>
      </w:r>
      <w:proofErr w:type="spellStart"/>
      <w:r w:rsidRPr="00185AD3">
        <w:rPr>
          <w:rFonts w:ascii="Aptos" w:eastAsia="Aptos" w:hAnsi="Aptos" w:cs="Aptos"/>
          <w:sz w:val="28"/>
          <w:szCs w:val="28"/>
        </w:rPr>
        <w:t>shprehjes</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pjesëmarrjen</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aktive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rinjve</w:t>
      </w:r>
      <w:proofErr w:type="spellEnd"/>
      <w:r w:rsidRPr="00185AD3">
        <w:rPr>
          <w:rFonts w:ascii="Aptos" w:eastAsia="Aptos" w:hAnsi="Aptos" w:cs="Aptos"/>
          <w:sz w:val="28"/>
          <w:szCs w:val="28"/>
        </w:rPr>
        <w:t xml:space="preserve">. Ajo </w:t>
      </w:r>
      <w:proofErr w:type="spellStart"/>
      <w:r w:rsidRPr="00185AD3">
        <w:rPr>
          <w:rFonts w:ascii="Aptos" w:eastAsia="Aptos" w:hAnsi="Aptos" w:cs="Aptos"/>
          <w:sz w:val="28"/>
          <w:szCs w:val="28"/>
        </w:rPr>
        <w:t>vepron</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fushat</w:t>
      </w:r>
      <w:proofErr w:type="spellEnd"/>
      <w:r w:rsidRPr="00185AD3">
        <w:rPr>
          <w:rFonts w:ascii="Aptos" w:eastAsia="Aptos" w:hAnsi="Aptos" w:cs="Aptos"/>
          <w:sz w:val="28"/>
          <w:szCs w:val="28"/>
        </w:rPr>
        <w:t xml:space="preserve"> e </w:t>
      </w:r>
      <w:proofErr w:type="spellStart"/>
      <w:r w:rsidRPr="00185AD3">
        <w:rPr>
          <w:rFonts w:ascii="Aptos" w:eastAsia="Aptos" w:hAnsi="Aptos" w:cs="Aptos"/>
          <w:sz w:val="28"/>
          <w:szCs w:val="28"/>
        </w:rPr>
        <w:t>arsimit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përfshirjes</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sociale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nxënit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digjital</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ekologjisë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sportit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bashkëpunimit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ndërkombëtar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Vitet</w:t>
      </w:r>
      <w:proofErr w:type="spellEnd"/>
      <w:r w:rsidRPr="00185AD3">
        <w:rPr>
          <w:rFonts w:ascii="Aptos" w:eastAsia="Aptos" w:hAnsi="Aptos" w:cs="Aptos"/>
          <w:sz w:val="28"/>
          <w:szCs w:val="28"/>
        </w:rPr>
        <w:t xml:space="preserve"> e </w:t>
      </w:r>
      <w:proofErr w:type="spellStart"/>
      <w:r w:rsidRPr="00185AD3">
        <w:rPr>
          <w:rFonts w:ascii="Aptos" w:eastAsia="Aptos" w:hAnsi="Aptos" w:cs="Aptos"/>
          <w:sz w:val="28"/>
          <w:szCs w:val="28"/>
        </w:rPr>
        <w:t>fundit</w:t>
      </w:r>
      <w:proofErr w:type="spellEnd"/>
      <w:r w:rsidRPr="00185AD3">
        <w:rPr>
          <w:rFonts w:ascii="Aptos" w:eastAsia="Aptos" w:hAnsi="Aptos" w:cs="Aptos"/>
          <w:sz w:val="28"/>
          <w:szCs w:val="28"/>
        </w:rPr>
        <w:t xml:space="preserve">, Sakura ka </w:t>
      </w:r>
      <w:proofErr w:type="spellStart"/>
      <w:r w:rsidRPr="00185AD3">
        <w:rPr>
          <w:rFonts w:ascii="Aptos" w:eastAsia="Aptos" w:hAnsi="Aptos" w:cs="Aptos"/>
          <w:sz w:val="28"/>
          <w:szCs w:val="28"/>
        </w:rPr>
        <w:t>forcuar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fokusin</w:t>
      </w:r>
      <w:proofErr w:type="spellEnd"/>
      <w:r w:rsidRPr="00185AD3">
        <w:rPr>
          <w:rFonts w:ascii="Aptos" w:eastAsia="Aptos" w:hAnsi="Aptos" w:cs="Aptos"/>
          <w:sz w:val="28"/>
          <w:szCs w:val="28"/>
        </w:rPr>
        <w:t xml:space="preserve"> e </w:t>
      </w:r>
      <w:proofErr w:type="spellStart"/>
      <w:r w:rsidRPr="00185AD3">
        <w:rPr>
          <w:rFonts w:ascii="Aptos" w:eastAsia="Aptos" w:hAnsi="Aptos" w:cs="Aptos"/>
          <w:sz w:val="28"/>
          <w:szCs w:val="28"/>
        </w:rPr>
        <w:t>saj</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punën</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lastRenderedPageBreak/>
        <w:t>rinore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gjithëpërfshirëse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projektet</w:t>
      </w:r>
      <w:proofErr w:type="spellEnd"/>
      <w:r w:rsidRPr="00185AD3">
        <w:rPr>
          <w:rFonts w:ascii="Aptos" w:eastAsia="Aptos" w:hAnsi="Aptos" w:cs="Aptos"/>
          <w:sz w:val="28"/>
          <w:szCs w:val="28"/>
        </w:rPr>
        <w:t xml:space="preserve"> e </w:t>
      </w:r>
      <w:proofErr w:type="spellStart"/>
      <w:r w:rsidRPr="00185AD3">
        <w:rPr>
          <w:rFonts w:ascii="Aptos" w:eastAsia="Aptos" w:hAnsi="Aptos" w:cs="Aptos"/>
          <w:sz w:val="28"/>
          <w:szCs w:val="28"/>
        </w:rPr>
        <w:t>orientuara</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drejt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aksesueshmërisë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përmes</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arsimit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joformal</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mobilitetit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ndërkombëtar</w:t>
      </w:r>
      <w:proofErr w:type="spellEnd"/>
      <w:r w:rsidRPr="00185AD3">
        <w:rPr>
          <w:rFonts w:ascii="Aptos" w:eastAsia="Aptos" w:hAnsi="Aptos" w:cs="Aptos"/>
          <w:sz w:val="28"/>
          <w:szCs w:val="28"/>
        </w:rPr>
        <w:t>.</w:t>
      </w:r>
    </w:p>
    <w:p w14:paraId="5100AE2E" w14:textId="77777777" w:rsidR="00BE3007" w:rsidRPr="00185AD3" w:rsidRDefault="00BE3007" w:rsidP="00BE3007">
      <w:pPr>
        <w:spacing w:after="160" w:line="276" w:lineRule="auto"/>
        <w:rPr>
          <w:rFonts w:ascii="Aptos" w:eastAsia="Aptos" w:hAnsi="Aptos" w:cs="Aptos"/>
          <w:sz w:val="28"/>
          <w:szCs w:val="28"/>
        </w:rPr>
      </w:pPr>
      <w:proofErr w:type="spellStart"/>
      <w:r w:rsidRPr="00185AD3">
        <w:rPr>
          <w:rFonts w:ascii="Aptos" w:eastAsia="Aptos" w:hAnsi="Aptos" w:cs="Aptos"/>
          <w:b/>
          <w:bCs/>
          <w:sz w:val="28"/>
          <w:szCs w:val="28"/>
        </w:rPr>
        <w:t>Shoqata</w:t>
      </w:r>
      <w:proofErr w:type="spellEnd"/>
      <w:r w:rsidRPr="00185AD3">
        <w:rPr>
          <w:rFonts w:ascii="Aptos" w:eastAsia="Aptos" w:hAnsi="Aptos" w:cs="Aptos"/>
          <w:b/>
          <w:bCs/>
          <w:sz w:val="28"/>
          <w:szCs w:val="28"/>
        </w:rPr>
        <w:t xml:space="preserve"> </w:t>
      </w:r>
      <w:proofErr w:type="spellStart"/>
      <w:r w:rsidRPr="00185AD3">
        <w:rPr>
          <w:rFonts w:ascii="Aptos" w:eastAsia="Aptos" w:hAnsi="Aptos" w:cs="Aptos"/>
          <w:b/>
          <w:bCs/>
          <w:sz w:val="28"/>
          <w:szCs w:val="28"/>
        </w:rPr>
        <w:t>Polake</w:t>
      </w:r>
      <w:proofErr w:type="spellEnd"/>
      <w:r w:rsidRPr="00185AD3">
        <w:rPr>
          <w:rFonts w:ascii="Aptos" w:eastAsia="Aptos" w:hAnsi="Aptos" w:cs="Aptos"/>
          <w:b/>
          <w:bCs/>
          <w:sz w:val="28"/>
          <w:szCs w:val="28"/>
        </w:rPr>
        <w:t xml:space="preserve"> e </w:t>
      </w:r>
      <w:proofErr w:type="spellStart"/>
      <w:r w:rsidRPr="00185AD3">
        <w:rPr>
          <w:rFonts w:ascii="Aptos" w:eastAsia="Aptos" w:hAnsi="Aptos" w:cs="Aptos"/>
          <w:b/>
          <w:bCs/>
          <w:sz w:val="28"/>
          <w:szCs w:val="28"/>
        </w:rPr>
        <w:t>të</w:t>
      </w:r>
      <w:proofErr w:type="spellEnd"/>
      <w:r w:rsidRPr="00185AD3">
        <w:rPr>
          <w:rFonts w:ascii="Aptos" w:eastAsia="Aptos" w:hAnsi="Aptos" w:cs="Aptos"/>
          <w:b/>
          <w:bCs/>
          <w:sz w:val="28"/>
          <w:szCs w:val="28"/>
        </w:rPr>
        <w:t xml:space="preserve"> </w:t>
      </w:r>
      <w:proofErr w:type="spellStart"/>
      <w:r w:rsidRPr="00185AD3">
        <w:rPr>
          <w:rFonts w:ascii="Aptos" w:eastAsia="Aptos" w:hAnsi="Aptos" w:cs="Aptos"/>
          <w:b/>
          <w:bCs/>
          <w:sz w:val="28"/>
          <w:szCs w:val="28"/>
        </w:rPr>
        <w:t>Verbërve</w:t>
      </w:r>
      <w:proofErr w:type="spellEnd"/>
      <w:r w:rsidRPr="00185AD3">
        <w:rPr>
          <w:rFonts w:ascii="Aptos" w:eastAsia="Aptos" w:hAnsi="Aptos" w:cs="Aptos"/>
          <w:b/>
          <w:bCs/>
          <w:sz w:val="28"/>
          <w:szCs w:val="28"/>
        </w:rPr>
        <w:t xml:space="preserve"> – PZN (Poloni)</w:t>
      </w:r>
      <w:r w:rsidRPr="00185AD3">
        <w:rPr>
          <w:rFonts w:ascii="Aptos" w:eastAsia="Aptos" w:hAnsi="Aptos" w:cs="Aptos"/>
          <w:sz w:val="28"/>
          <w:szCs w:val="28"/>
        </w:rPr>
        <w:t xml:space="preserve"> </w:t>
      </w:r>
      <w:proofErr w:type="spellStart"/>
      <w:r w:rsidRPr="00185AD3">
        <w:rPr>
          <w:rFonts w:ascii="Aptos" w:eastAsia="Aptos" w:hAnsi="Aptos" w:cs="Aptos"/>
          <w:sz w:val="28"/>
          <w:szCs w:val="28"/>
        </w:rPr>
        <w:t>është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një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organizatë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kombëtare</w:t>
      </w:r>
      <w:proofErr w:type="spellEnd"/>
      <w:r w:rsidRPr="00185AD3">
        <w:rPr>
          <w:rFonts w:ascii="Aptos" w:eastAsia="Aptos" w:hAnsi="Aptos" w:cs="Aptos"/>
          <w:sz w:val="28"/>
          <w:szCs w:val="28"/>
        </w:rPr>
        <w:t xml:space="preserve"> e </w:t>
      </w:r>
      <w:proofErr w:type="spellStart"/>
      <w:r w:rsidRPr="00185AD3">
        <w:rPr>
          <w:rFonts w:ascii="Aptos" w:eastAsia="Aptos" w:hAnsi="Aptos" w:cs="Aptos"/>
          <w:sz w:val="28"/>
          <w:szCs w:val="28"/>
        </w:rPr>
        <w:t>themeluar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vitin</w:t>
      </w:r>
      <w:proofErr w:type="spellEnd"/>
      <w:r w:rsidRPr="00185AD3">
        <w:rPr>
          <w:rFonts w:ascii="Aptos" w:eastAsia="Aptos" w:hAnsi="Aptos" w:cs="Aptos"/>
          <w:sz w:val="28"/>
          <w:szCs w:val="28"/>
        </w:rPr>
        <w:t xml:space="preserve"> 1951, </w:t>
      </w:r>
      <w:proofErr w:type="spellStart"/>
      <w:r w:rsidRPr="00185AD3">
        <w:rPr>
          <w:rFonts w:ascii="Aptos" w:eastAsia="Aptos" w:hAnsi="Aptos" w:cs="Aptos"/>
          <w:sz w:val="28"/>
          <w:szCs w:val="28"/>
        </w:rPr>
        <w:t>që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përfaqëson</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rreth</w:t>
      </w:r>
      <w:proofErr w:type="spellEnd"/>
      <w:r w:rsidRPr="00185AD3">
        <w:rPr>
          <w:rFonts w:ascii="Aptos" w:eastAsia="Aptos" w:hAnsi="Aptos" w:cs="Aptos"/>
          <w:sz w:val="28"/>
          <w:szCs w:val="28"/>
        </w:rPr>
        <w:t xml:space="preserve"> 30.000 </w:t>
      </w:r>
      <w:proofErr w:type="spellStart"/>
      <w:r w:rsidRPr="00185AD3">
        <w:rPr>
          <w:rFonts w:ascii="Aptos" w:eastAsia="Aptos" w:hAnsi="Aptos" w:cs="Aptos"/>
          <w:sz w:val="28"/>
          <w:szCs w:val="28"/>
        </w:rPr>
        <w:t>anëtarë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verbër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me </w:t>
      </w:r>
      <w:proofErr w:type="spellStart"/>
      <w:r w:rsidRPr="00185AD3">
        <w:rPr>
          <w:rFonts w:ascii="Aptos" w:eastAsia="Aptos" w:hAnsi="Aptos" w:cs="Aptos"/>
          <w:sz w:val="28"/>
          <w:szCs w:val="28"/>
        </w:rPr>
        <w:t>dëmtime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shikimit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Misioni</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i</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saj</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është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mbështesë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pavarësinë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pjesëmarrjen</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sociale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përfshirjen</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profesionale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përmes</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rehabilitimit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arsimit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aksesueshmërisë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kulturës</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pa</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barriera</w:t>
      </w:r>
      <w:proofErr w:type="spellEnd"/>
      <w:r w:rsidRPr="00185AD3">
        <w:rPr>
          <w:rFonts w:ascii="Aptos" w:eastAsia="Aptos" w:hAnsi="Aptos" w:cs="Aptos"/>
          <w:sz w:val="28"/>
          <w:szCs w:val="28"/>
        </w:rPr>
        <w:t xml:space="preserve">. PZN </w:t>
      </w:r>
      <w:proofErr w:type="spellStart"/>
      <w:r w:rsidRPr="00185AD3">
        <w:rPr>
          <w:rFonts w:ascii="Aptos" w:eastAsia="Aptos" w:hAnsi="Aptos" w:cs="Aptos"/>
          <w:sz w:val="28"/>
          <w:szCs w:val="28"/>
        </w:rPr>
        <w:t>është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anëtare</w:t>
      </w:r>
      <w:proofErr w:type="spellEnd"/>
      <w:r w:rsidRPr="00185AD3">
        <w:rPr>
          <w:rFonts w:ascii="Aptos" w:eastAsia="Aptos" w:hAnsi="Aptos" w:cs="Aptos"/>
          <w:sz w:val="28"/>
          <w:szCs w:val="28"/>
        </w:rPr>
        <w:t xml:space="preserve"> e </w:t>
      </w:r>
      <w:proofErr w:type="spellStart"/>
      <w:r w:rsidRPr="00185AD3">
        <w:rPr>
          <w:rFonts w:ascii="Aptos" w:eastAsia="Aptos" w:hAnsi="Aptos" w:cs="Aptos"/>
          <w:sz w:val="28"/>
          <w:szCs w:val="28"/>
        </w:rPr>
        <w:t>Unionit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Botëror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Verbërve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Unionit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Evropian</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Verbërve</w:t>
      </w:r>
      <w:proofErr w:type="spellEnd"/>
      <w:r w:rsidRPr="00185AD3">
        <w:rPr>
          <w:rFonts w:ascii="Aptos" w:eastAsia="Aptos" w:hAnsi="Aptos" w:cs="Aptos"/>
          <w:sz w:val="28"/>
          <w:szCs w:val="28"/>
        </w:rPr>
        <w:t>.</w:t>
      </w:r>
    </w:p>
    <w:p w14:paraId="22270E67" w14:textId="1E2284D1" w:rsidR="00BE3007" w:rsidRPr="00185AD3" w:rsidRDefault="00BE3007" w:rsidP="00BE3007">
      <w:pPr>
        <w:spacing w:after="160" w:line="276" w:lineRule="auto"/>
        <w:rPr>
          <w:rFonts w:ascii="Aptos" w:eastAsia="Aptos" w:hAnsi="Aptos" w:cs="Aptos"/>
          <w:sz w:val="28"/>
          <w:szCs w:val="28"/>
        </w:rPr>
      </w:pPr>
      <w:r w:rsidRPr="00185AD3">
        <w:rPr>
          <w:rFonts w:ascii="Aptos" w:eastAsia="Aptos" w:hAnsi="Aptos" w:cs="Aptos"/>
          <w:b/>
          <w:bCs/>
          <w:sz w:val="28"/>
          <w:szCs w:val="28"/>
        </w:rPr>
        <w:t>Peace Volunteering Network – PVN (</w:t>
      </w:r>
      <w:proofErr w:type="spellStart"/>
      <w:r w:rsidRPr="00185AD3">
        <w:rPr>
          <w:rFonts w:ascii="Aptos" w:eastAsia="Aptos" w:hAnsi="Aptos" w:cs="Aptos"/>
          <w:b/>
          <w:bCs/>
          <w:sz w:val="28"/>
          <w:szCs w:val="28"/>
        </w:rPr>
        <w:t>Shqipëri</w:t>
      </w:r>
      <w:proofErr w:type="spellEnd"/>
      <w:r w:rsidRPr="00185AD3">
        <w:rPr>
          <w:rFonts w:ascii="Aptos" w:eastAsia="Aptos" w:hAnsi="Aptos" w:cs="Aptos"/>
          <w:b/>
          <w:bCs/>
          <w:sz w:val="28"/>
          <w:szCs w:val="28"/>
        </w:rPr>
        <w:t>)</w:t>
      </w:r>
      <w:r w:rsidRPr="00185AD3">
        <w:rPr>
          <w:rFonts w:ascii="Aptos" w:eastAsia="Aptos" w:hAnsi="Aptos" w:cs="Aptos"/>
          <w:sz w:val="28"/>
          <w:szCs w:val="28"/>
        </w:rPr>
        <w:t xml:space="preserve"> </w:t>
      </w:r>
      <w:proofErr w:type="spellStart"/>
      <w:r w:rsidRPr="00185AD3">
        <w:rPr>
          <w:rFonts w:ascii="Aptos" w:eastAsia="Aptos" w:hAnsi="Aptos" w:cs="Aptos"/>
          <w:sz w:val="28"/>
          <w:szCs w:val="28"/>
        </w:rPr>
        <w:t>promovon</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paqen</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demokracinë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përfshirjen</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drejtat</w:t>
      </w:r>
      <w:proofErr w:type="spellEnd"/>
      <w:r w:rsidRPr="00185AD3">
        <w:rPr>
          <w:rFonts w:ascii="Aptos" w:eastAsia="Aptos" w:hAnsi="Aptos" w:cs="Aptos"/>
          <w:sz w:val="28"/>
          <w:szCs w:val="28"/>
        </w:rPr>
        <w:t xml:space="preserve"> e </w:t>
      </w:r>
      <w:proofErr w:type="spellStart"/>
      <w:r w:rsidRPr="00185AD3">
        <w:rPr>
          <w:rFonts w:ascii="Aptos" w:eastAsia="Aptos" w:hAnsi="Aptos" w:cs="Aptos"/>
          <w:sz w:val="28"/>
          <w:szCs w:val="28"/>
        </w:rPr>
        <w:t>njeriut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përmes</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mobilitetit</w:t>
      </w:r>
      <w:proofErr w:type="spellEnd"/>
      <w:r w:rsidRPr="00185AD3">
        <w:rPr>
          <w:rFonts w:ascii="Aptos" w:eastAsia="Aptos" w:hAnsi="Aptos" w:cs="Aptos"/>
          <w:sz w:val="28"/>
          <w:szCs w:val="28"/>
        </w:rPr>
        <w:t xml:space="preserve">, </w:t>
      </w:r>
      <w:proofErr w:type="spellStart"/>
      <w:r w:rsidR="005E3C8E">
        <w:rPr>
          <w:rFonts w:ascii="Aptos" w:eastAsia="Aptos" w:hAnsi="Aptos" w:cs="Aptos"/>
          <w:sz w:val="28"/>
          <w:szCs w:val="28"/>
        </w:rPr>
        <w:t>dialogut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ndërkulturor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zhvillimit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komunitetit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Organizata</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zbaton</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trajnime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kërkime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aktivitete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ndërgjegjësuese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nivel</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politik</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institucional</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komunitar</w:t>
      </w:r>
      <w:proofErr w:type="spellEnd"/>
      <w:r w:rsidRPr="00185AD3">
        <w:rPr>
          <w:rFonts w:ascii="Aptos" w:eastAsia="Aptos" w:hAnsi="Aptos" w:cs="Aptos"/>
          <w:sz w:val="28"/>
          <w:szCs w:val="28"/>
        </w:rPr>
        <w:t xml:space="preserve">, duke </w:t>
      </w:r>
      <w:proofErr w:type="spellStart"/>
      <w:r w:rsidRPr="00185AD3">
        <w:rPr>
          <w:rFonts w:ascii="Aptos" w:eastAsia="Aptos" w:hAnsi="Aptos" w:cs="Aptos"/>
          <w:sz w:val="28"/>
          <w:szCs w:val="28"/>
        </w:rPr>
        <w:t>bashkëpunuar</w:t>
      </w:r>
      <w:proofErr w:type="spellEnd"/>
      <w:r w:rsidRPr="00185AD3">
        <w:rPr>
          <w:rFonts w:ascii="Aptos" w:eastAsia="Aptos" w:hAnsi="Aptos" w:cs="Aptos"/>
          <w:sz w:val="28"/>
          <w:szCs w:val="28"/>
        </w:rPr>
        <w:t xml:space="preserve"> me </w:t>
      </w:r>
      <w:proofErr w:type="spellStart"/>
      <w:r w:rsidRPr="00185AD3">
        <w:rPr>
          <w:rFonts w:ascii="Aptos" w:eastAsia="Aptos" w:hAnsi="Aptos" w:cs="Aptos"/>
          <w:sz w:val="28"/>
          <w:szCs w:val="28"/>
        </w:rPr>
        <w:t>shoqërinë</w:t>
      </w:r>
      <w:proofErr w:type="spellEnd"/>
      <w:r w:rsidRPr="00185AD3">
        <w:rPr>
          <w:rFonts w:ascii="Aptos" w:eastAsia="Aptos" w:hAnsi="Aptos" w:cs="Aptos"/>
          <w:sz w:val="28"/>
          <w:szCs w:val="28"/>
        </w:rPr>
        <w:t xml:space="preserve"> civile, </w:t>
      </w:r>
      <w:proofErr w:type="spellStart"/>
      <w:r w:rsidRPr="00185AD3">
        <w:rPr>
          <w:rFonts w:ascii="Aptos" w:eastAsia="Aptos" w:hAnsi="Aptos" w:cs="Aptos"/>
          <w:sz w:val="28"/>
          <w:szCs w:val="28"/>
        </w:rPr>
        <w:t>institucionet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arsimore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bashkitë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qendrat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rinore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përmes</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një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rrjeti</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fortë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ndërkombëtar</w:t>
      </w:r>
      <w:proofErr w:type="spellEnd"/>
      <w:r w:rsidRPr="00185AD3">
        <w:rPr>
          <w:rFonts w:ascii="Aptos" w:eastAsia="Aptos" w:hAnsi="Aptos" w:cs="Aptos"/>
          <w:sz w:val="28"/>
          <w:szCs w:val="28"/>
        </w:rPr>
        <w:t>.</w:t>
      </w:r>
    </w:p>
    <w:p w14:paraId="4F604A47" w14:textId="77777777" w:rsidR="00BE3007" w:rsidRPr="00185AD3" w:rsidRDefault="00BE3007" w:rsidP="00BE3007">
      <w:pPr>
        <w:spacing w:after="160" w:line="276" w:lineRule="auto"/>
        <w:rPr>
          <w:rFonts w:ascii="Aptos" w:eastAsia="Aptos" w:hAnsi="Aptos" w:cs="Aptos"/>
          <w:sz w:val="28"/>
          <w:szCs w:val="28"/>
        </w:rPr>
      </w:pPr>
      <w:r w:rsidRPr="00185AD3">
        <w:rPr>
          <w:rFonts w:ascii="Aptos" w:eastAsia="Aptos" w:hAnsi="Aptos" w:cs="Aptos"/>
          <w:b/>
          <w:bCs/>
          <w:sz w:val="28"/>
          <w:szCs w:val="28"/>
        </w:rPr>
        <w:t>Peace Volunteering Network Norway</w:t>
      </w:r>
      <w:r w:rsidRPr="00185AD3">
        <w:rPr>
          <w:rFonts w:ascii="Aptos" w:eastAsia="Aptos" w:hAnsi="Aptos" w:cs="Aptos"/>
          <w:sz w:val="28"/>
          <w:szCs w:val="28"/>
        </w:rPr>
        <w:t xml:space="preserve">, e </w:t>
      </w:r>
      <w:proofErr w:type="spellStart"/>
      <w:r w:rsidRPr="00185AD3">
        <w:rPr>
          <w:rFonts w:ascii="Aptos" w:eastAsia="Aptos" w:hAnsi="Aptos" w:cs="Aptos"/>
          <w:sz w:val="28"/>
          <w:szCs w:val="28"/>
        </w:rPr>
        <w:t>themeluar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vitin</w:t>
      </w:r>
      <w:proofErr w:type="spellEnd"/>
      <w:r w:rsidRPr="00185AD3">
        <w:rPr>
          <w:rFonts w:ascii="Aptos" w:eastAsia="Aptos" w:hAnsi="Aptos" w:cs="Aptos"/>
          <w:sz w:val="28"/>
          <w:szCs w:val="28"/>
        </w:rPr>
        <w:t xml:space="preserve"> 2023 </w:t>
      </w:r>
      <w:proofErr w:type="spellStart"/>
      <w:r w:rsidRPr="00185AD3">
        <w:rPr>
          <w:rFonts w:ascii="Aptos" w:eastAsia="Aptos" w:hAnsi="Aptos" w:cs="Aptos"/>
          <w:sz w:val="28"/>
          <w:szCs w:val="28"/>
        </w:rPr>
        <w:t>në</w:t>
      </w:r>
      <w:proofErr w:type="spellEnd"/>
      <w:r w:rsidRPr="00185AD3">
        <w:rPr>
          <w:rFonts w:ascii="Aptos" w:eastAsia="Aptos" w:hAnsi="Aptos" w:cs="Aptos"/>
          <w:sz w:val="28"/>
          <w:szCs w:val="28"/>
        </w:rPr>
        <w:t xml:space="preserve"> Kristiansand, </w:t>
      </w:r>
      <w:proofErr w:type="spellStart"/>
      <w:r w:rsidRPr="00185AD3">
        <w:rPr>
          <w:rFonts w:ascii="Aptos" w:eastAsia="Aptos" w:hAnsi="Aptos" w:cs="Aptos"/>
          <w:sz w:val="28"/>
          <w:szCs w:val="28"/>
        </w:rPr>
        <w:t>mbështet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ndërtimin</w:t>
      </w:r>
      <w:proofErr w:type="spellEnd"/>
      <w:r w:rsidRPr="00185AD3">
        <w:rPr>
          <w:rFonts w:ascii="Aptos" w:eastAsia="Aptos" w:hAnsi="Aptos" w:cs="Aptos"/>
          <w:sz w:val="28"/>
          <w:szCs w:val="28"/>
        </w:rPr>
        <w:t xml:space="preserve"> e </w:t>
      </w:r>
      <w:proofErr w:type="spellStart"/>
      <w:r w:rsidRPr="00185AD3">
        <w:rPr>
          <w:rFonts w:ascii="Aptos" w:eastAsia="Aptos" w:hAnsi="Aptos" w:cs="Aptos"/>
          <w:sz w:val="28"/>
          <w:szCs w:val="28"/>
        </w:rPr>
        <w:t>shoqërive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paqësore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demokratike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socialisht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drejta</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përmes</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bashkëpunimit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ndërkulturor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ndërsektorial</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Organizata</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punon</w:t>
      </w:r>
      <w:proofErr w:type="spellEnd"/>
      <w:r w:rsidRPr="00185AD3">
        <w:rPr>
          <w:rFonts w:ascii="Aptos" w:eastAsia="Aptos" w:hAnsi="Aptos" w:cs="Aptos"/>
          <w:sz w:val="28"/>
          <w:szCs w:val="28"/>
        </w:rPr>
        <w:t xml:space="preserve"> me OJQ-</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bashkitë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mediat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komunitetet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fushat</w:t>
      </w:r>
      <w:proofErr w:type="spellEnd"/>
      <w:r w:rsidRPr="00185AD3">
        <w:rPr>
          <w:rFonts w:ascii="Aptos" w:eastAsia="Aptos" w:hAnsi="Aptos" w:cs="Aptos"/>
          <w:sz w:val="28"/>
          <w:szCs w:val="28"/>
        </w:rPr>
        <w:t xml:space="preserve"> e </w:t>
      </w:r>
      <w:proofErr w:type="spellStart"/>
      <w:r w:rsidRPr="00185AD3">
        <w:rPr>
          <w:rFonts w:ascii="Aptos" w:eastAsia="Aptos" w:hAnsi="Aptos" w:cs="Aptos"/>
          <w:sz w:val="28"/>
          <w:szCs w:val="28"/>
        </w:rPr>
        <w:t>ndërtimit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kapaciteteve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kërkimit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shkëmbimit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njohurive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gjithë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Evropën</w:t>
      </w:r>
      <w:proofErr w:type="spellEnd"/>
      <w:r w:rsidRPr="00185AD3">
        <w:rPr>
          <w:rFonts w:ascii="Aptos" w:eastAsia="Aptos" w:hAnsi="Aptos" w:cs="Aptos"/>
          <w:sz w:val="28"/>
          <w:szCs w:val="28"/>
        </w:rPr>
        <w:t xml:space="preserve">, duke </w:t>
      </w:r>
      <w:proofErr w:type="spellStart"/>
      <w:r w:rsidRPr="00185AD3">
        <w:rPr>
          <w:rFonts w:ascii="Aptos" w:eastAsia="Aptos" w:hAnsi="Aptos" w:cs="Aptos"/>
          <w:sz w:val="28"/>
          <w:szCs w:val="28"/>
        </w:rPr>
        <w:t>vepruar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brenda</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rrjeteve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ndërkombëtare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besueshme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që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sigurojnë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bashkëpunim</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fortë</w:t>
      </w:r>
      <w:proofErr w:type="spellEnd"/>
      <w:r w:rsidRPr="00185AD3">
        <w:rPr>
          <w:rFonts w:ascii="Aptos" w:eastAsia="Aptos" w:hAnsi="Aptos" w:cs="Aptos"/>
          <w:sz w:val="28"/>
          <w:szCs w:val="28"/>
        </w:rPr>
        <w:t xml:space="preserve"> global-</w:t>
      </w:r>
      <w:proofErr w:type="spellStart"/>
      <w:r w:rsidRPr="00185AD3">
        <w:rPr>
          <w:rFonts w:ascii="Aptos" w:eastAsia="Aptos" w:hAnsi="Aptos" w:cs="Aptos"/>
          <w:sz w:val="28"/>
          <w:szCs w:val="28"/>
        </w:rPr>
        <w:t>lokal</w:t>
      </w:r>
      <w:proofErr w:type="spellEnd"/>
      <w:r w:rsidRPr="00185AD3">
        <w:rPr>
          <w:rFonts w:ascii="Aptos" w:eastAsia="Aptos" w:hAnsi="Aptos" w:cs="Aptos"/>
          <w:sz w:val="28"/>
          <w:szCs w:val="28"/>
        </w:rPr>
        <w:t>.</w:t>
      </w:r>
    </w:p>
    <w:p w14:paraId="3C0E5CDC" w14:textId="77777777" w:rsidR="00BE3007" w:rsidRPr="00185AD3" w:rsidRDefault="00BE3007" w:rsidP="00BE3007">
      <w:pPr>
        <w:spacing w:after="160" w:line="276" w:lineRule="auto"/>
        <w:rPr>
          <w:rFonts w:ascii="Aptos" w:eastAsia="Aptos" w:hAnsi="Aptos" w:cs="Aptos"/>
          <w:sz w:val="28"/>
          <w:szCs w:val="28"/>
        </w:rPr>
      </w:pPr>
      <w:proofErr w:type="spellStart"/>
      <w:r w:rsidRPr="00185AD3">
        <w:rPr>
          <w:rFonts w:ascii="Aptos" w:eastAsia="Aptos" w:hAnsi="Aptos" w:cs="Aptos"/>
          <w:b/>
          <w:bCs/>
          <w:sz w:val="28"/>
          <w:szCs w:val="28"/>
        </w:rPr>
        <w:t>Loryhan</w:t>
      </w:r>
      <w:proofErr w:type="spellEnd"/>
      <w:r w:rsidRPr="00185AD3">
        <w:rPr>
          <w:rFonts w:ascii="Aptos" w:eastAsia="Aptos" w:hAnsi="Aptos" w:cs="Aptos"/>
          <w:b/>
          <w:bCs/>
          <w:sz w:val="28"/>
          <w:szCs w:val="28"/>
        </w:rPr>
        <w:t xml:space="preserve"> </w:t>
      </w:r>
      <w:proofErr w:type="spellStart"/>
      <w:r w:rsidRPr="00185AD3">
        <w:rPr>
          <w:rFonts w:ascii="Aptos" w:eastAsia="Aptos" w:hAnsi="Aptos" w:cs="Aptos"/>
          <w:b/>
          <w:bCs/>
          <w:sz w:val="28"/>
          <w:szCs w:val="28"/>
        </w:rPr>
        <w:t>asbl</w:t>
      </w:r>
      <w:proofErr w:type="spellEnd"/>
      <w:r w:rsidRPr="00185AD3">
        <w:rPr>
          <w:rFonts w:ascii="Aptos" w:eastAsia="Aptos" w:hAnsi="Aptos" w:cs="Aptos"/>
          <w:b/>
          <w:bCs/>
          <w:sz w:val="28"/>
          <w:szCs w:val="28"/>
        </w:rPr>
        <w:t xml:space="preserve"> (</w:t>
      </w:r>
      <w:proofErr w:type="spellStart"/>
      <w:r w:rsidRPr="00185AD3">
        <w:rPr>
          <w:rFonts w:ascii="Aptos" w:eastAsia="Aptos" w:hAnsi="Aptos" w:cs="Aptos"/>
          <w:b/>
          <w:bCs/>
          <w:sz w:val="28"/>
          <w:szCs w:val="28"/>
        </w:rPr>
        <w:t>Belgjikë</w:t>
      </w:r>
      <w:proofErr w:type="spellEnd"/>
      <w:r w:rsidRPr="00185AD3">
        <w:rPr>
          <w:rFonts w:ascii="Aptos" w:eastAsia="Aptos" w:hAnsi="Aptos" w:cs="Aptos"/>
          <w:b/>
          <w:bCs/>
          <w:sz w:val="28"/>
          <w:szCs w:val="28"/>
        </w:rPr>
        <w:t>)</w:t>
      </w:r>
      <w:r w:rsidRPr="00185AD3">
        <w:rPr>
          <w:rFonts w:ascii="Aptos" w:eastAsia="Aptos" w:hAnsi="Aptos" w:cs="Aptos"/>
          <w:sz w:val="28"/>
          <w:szCs w:val="28"/>
        </w:rPr>
        <w:t xml:space="preserve"> </w:t>
      </w:r>
      <w:proofErr w:type="spellStart"/>
      <w:r w:rsidRPr="00185AD3">
        <w:rPr>
          <w:rFonts w:ascii="Aptos" w:eastAsia="Aptos" w:hAnsi="Aptos" w:cs="Aptos"/>
          <w:sz w:val="28"/>
          <w:szCs w:val="28"/>
        </w:rPr>
        <w:t>është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një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organizatë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rinore</w:t>
      </w:r>
      <w:proofErr w:type="spellEnd"/>
      <w:r w:rsidRPr="00185AD3">
        <w:rPr>
          <w:rFonts w:ascii="Aptos" w:eastAsia="Aptos" w:hAnsi="Aptos" w:cs="Aptos"/>
          <w:sz w:val="28"/>
          <w:szCs w:val="28"/>
        </w:rPr>
        <w:t xml:space="preserve"> me </w:t>
      </w:r>
      <w:proofErr w:type="spellStart"/>
      <w:r w:rsidRPr="00185AD3">
        <w:rPr>
          <w:rFonts w:ascii="Aptos" w:eastAsia="Aptos" w:hAnsi="Aptos" w:cs="Aptos"/>
          <w:sz w:val="28"/>
          <w:szCs w:val="28"/>
        </w:rPr>
        <w:t>seli</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Botassart</w:t>
      </w:r>
      <w:proofErr w:type="spellEnd"/>
      <w:r w:rsidRPr="00185AD3">
        <w:rPr>
          <w:rFonts w:ascii="Aptos" w:eastAsia="Aptos" w:hAnsi="Aptos" w:cs="Aptos"/>
          <w:sz w:val="28"/>
          <w:szCs w:val="28"/>
        </w:rPr>
        <w:t>-sur-</w:t>
      </w:r>
      <w:proofErr w:type="spellStart"/>
      <w:r w:rsidRPr="00185AD3">
        <w:rPr>
          <w:rFonts w:ascii="Aptos" w:eastAsia="Aptos" w:hAnsi="Aptos" w:cs="Aptos"/>
          <w:sz w:val="28"/>
          <w:szCs w:val="28"/>
        </w:rPr>
        <w:t>Semois</w:t>
      </w:r>
      <w:proofErr w:type="spellEnd"/>
      <w:r w:rsidRPr="00185AD3">
        <w:rPr>
          <w:rFonts w:ascii="Aptos" w:eastAsia="Aptos" w:hAnsi="Aptos" w:cs="Aptos"/>
          <w:sz w:val="28"/>
          <w:szCs w:val="28"/>
        </w:rPr>
        <w:t xml:space="preserve">, e </w:t>
      </w:r>
      <w:proofErr w:type="spellStart"/>
      <w:r w:rsidRPr="00185AD3">
        <w:rPr>
          <w:rFonts w:ascii="Aptos" w:eastAsia="Aptos" w:hAnsi="Aptos" w:cs="Aptos"/>
          <w:sz w:val="28"/>
          <w:szCs w:val="28"/>
        </w:rPr>
        <w:t>njohur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zyrtarisht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vitin</w:t>
      </w:r>
      <w:proofErr w:type="spellEnd"/>
      <w:r w:rsidRPr="00185AD3">
        <w:rPr>
          <w:rFonts w:ascii="Aptos" w:eastAsia="Aptos" w:hAnsi="Aptos" w:cs="Aptos"/>
          <w:sz w:val="28"/>
          <w:szCs w:val="28"/>
        </w:rPr>
        <w:t xml:space="preserve"> 2025 </w:t>
      </w:r>
      <w:proofErr w:type="spellStart"/>
      <w:r w:rsidRPr="00185AD3">
        <w:rPr>
          <w:rFonts w:ascii="Aptos" w:eastAsia="Aptos" w:hAnsi="Aptos" w:cs="Aptos"/>
          <w:sz w:val="28"/>
          <w:szCs w:val="28"/>
        </w:rPr>
        <w:t>nga</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Federata</w:t>
      </w:r>
      <w:proofErr w:type="spellEnd"/>
      <w:r w:rsidRPr="00185AD3">
        <w:rPr>
          <w:rFonts w:ascii="Aptos" w:eastAsia="Aptos" w:hAnsi="Aptos" w:cs="Aptos"/>
          <w:sz w:val="28"/>
          <w:szCs w:val="28"/>
        </w:rPr>
        <w:t xml:space="preserve"> Valoni–</w:t>
      </w:r>
      <w:proofErr w:type="spellStart"/>
      <w:r w:rsidRPr="00185AD3">
        <w:rPr>
          <w:rFonts w:ascii="Aptos" w:eastAsia="Aptos" w:hAnsi="Aptos" w:cs="Aptos"/>
          <w:sz w:val="28"/>
          <w:szCs w:val="28"/>
        </w:rPr>
        <w:t>Bruksel</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si</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Qendër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Takimesh</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Mikpritjeje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Prej</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më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shumë</w:t>
      </w:r>
      <w:proofErr w:type="spellEnd"/>
      <w:r w:rsidRPr="00185AD3">
        <w:rPr>
          <w:rFonts w:ascii="Aptos" w:eastAsia="Aptos" w:hAnsi="Aptos" w:cs="Aptos"/>
          <w:sz w:val="28"/>
          <w:szCs w:val="28"/>
        </w:rPr>
        <w:t xml:space="preserve"> se 20 </w:t>
      </w:r>
      <w:proofErr w:type="spellStart"/>
      <w:r w:rsidRPr="00185AD3">
        <w:rPr>
          <w:rFonts w:ascii="Aptos" w:eastAsia="Aptos" w:hAnsi="Aptos" w:cs="Aptos"/>
          <w:sz w:val="28"/>
          <w:szCs w:val="28"/>
        </w:rPr>
        <w:t>vitesh</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ajo</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organizon</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shkëmbime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rinore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ndërkombëtare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aktivitete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nxënit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joformal</w:t>
      </w:r>
      <w:proofErr w:type="spellEnd"/>
      <w:r w:rsidRPr="00185AD3">
        <w:rPr>
          <w:rFonts w:ascii="Aptos" w:eastAsia="Aptos" w:hAnsi="Aptos" w:cs="Aptos"/>
          <w:sz w:val="28"/>
          <w:szCs w:val="28"/>
        </w:rPr>
        <w:t xml:space="preserve"> me </w:t>
      </w:r>
      <w:proofErr w:type="spellStart"/>
      <w:r w:rsidRPr="00185AD3">
        <w:rPr>
          <w:rFonts w:ascii="Aptos" w:eastAsia="Aptos" w:hAnsi="Aptos" w:cs="Aptos"/>
          <w:sz w:val="28"/>
          <w:szCs w:val="28"/>
        </w:rPr>
        <w:t>fokus</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natyrë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qytetari</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qëndrueshmëri</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përfshirje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sociale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Qendra</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pret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rreth</w:t>
      </w:r>
      <w:proofErr w:type="spellEnd"/>
      <w:r w:rsidRPr="00185AD3">
        <w:rPr>
          <w:rFonts w:ascii="Aptos" w:eastAsia="Aptos" w:hAnsi="Aptos" w:cs="Aptos"/>
          <w:sz w:val="28"/>
          <w:szCs w:val="28"/>
        </w:rPr>
        <w:t xml:space="preserve"> 1.000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rinj</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çdo</w:t>
      </w:r>
      <w:proofErr w:type="spellEnd"/>
      <w:r w:rsidRPr="00185AD3">
        <w:rPr>
          <w:rFonts w:ascii="Aptos" w:eastAsia="Aptos" w:hAnsi="Aptos" w:cs="Aptos"/>
          <w:sz w:val="28"/>
          <w:szCs w:val="28"/>
        </w:rPr>
        <w:t xml:space="preserve"> vit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mund</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akomodojë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deri</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në</w:t>
      </w:r>
      <w:proofErr w:type="spellEnd"/>
      <w:r w:rsidRPr="00185AD3">
        <w:rPr>
          <w:rFonts w:ascii="Aptos" w:eastAsia="Aptos" w:hAnsi="Aptos" w:cs="Aptos"/>
          <w:sz w:val="28"/>
          <w:szCs w:val="28"/>
        </w:rPr>
        <w:t xml:space="preserve"> 52 </w:t>
      </w:r>
      <w:proofErr w:type="spellStart"/>
      <w:r w:rsidRPr="00185AD3">
        <w:rPr>
          <w:rFonts w:ascii="Aptos" w:eastAsia="Aptos" w:hAnsi="Aptos" w:cs="Aptos"/>
          <w:sz w:val="28"/>
          <w:szCs w:val="28"/>
        </w:rPr>
        <w:t>pjesëmarrës</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njëkohësisht</w:t>
      </w:r>
      <w:proofErr w:type="spellEnd"/>
      <w:r w:rsidRPr="00185AD3">
        <w:rPr>
          <w:rFonts w:ascii="Aptos" w:eastAsia="Aptos" w:hAnsi="Aptos" w:cs="Aptos"/>
          <w:sz w:val="28"/>
          <w:szCs w:val="28"/>
        </w:rPr>
        <w:t>.</w:t>
      </w:r>
    </w:p>
    <w:p w14:paraId="2D68EF1E" w14:textId="5B9FF5DD" w:rsidR="00BE3007" w:rsidRPr="00185AD3" w:rsidRDefault="00BE3007" w:rsidP="00BE3007">
      <w:pPr>
        <w:spacing w:after="160" w:line="276" w:lineRule="auto"/>
        <w:rPr>
          <w:rFonts w:ascii="Aptos" w:eastAsia="Aptos" w:hAnsi="Aptos" w:cs="Aptos"/>
          <w:sz w:val="28"/>
          <w:szCs w:val="28"/>
        </w:rPr>
      </w:pPr>
      <w:proofErr w:type="spellStart"/>
      <w:r w:rsidRPr="00185AD3">
        <w:rPr>
          <w:rFonts w:ascii="Aptos" w:eastAsia="Aptos" w:hAnsi="Aptos" w:cs="Aptos"/>
          <w:b/>
          <w:bCs/>
          <w:sz w:val="28"/>
          <w:szCs w:val="28"/>
        </w:rPr>
        <w:t>Asociația</w:t>
      </w:r>
      <w:proofErr w:type="spellEnd"/>
      <w:r w:rsidRPr="00185AD3">
        <w:rPr>
          <w:rFonts w:ascii="Aptos" w:eastAsia="Aptos" w:hAnsi="Aptos" w:cs="Aptos"/>
          <w:b/>
          <w:bCs/>
          <w:sz w:val="28"/>
          <w:szCs w:val="28"/>
        </w:rPr>
        <w:t xml:space="preserve"> Babilon Travel – ABT (</w:t>
      </w:r>
      <w:proofErr w:type="spellStart"/>
      <w:r w:rsidRPr="00185AD3">
        <w:rPr>
          <w:rFonts w:ascii="Aptos" w:eastAsia="Aptos" w:hAnsi="Aptos" w:cs="Aptos"/>
          <w:b/>
          <w:bCs/>
          <w:sz w:val="28"/>
          <w:szCs w:val="28"/>
        </w:rPr>
        <w:t>Rumani</w:t>
      </w:r>
      <w:proofErr w:type="spellEnd"/>
      <w:r w:rsidRPr="00185AD3">
        <w:rPr>
          <w:rFonts w:ascii="Aptos" w:eastAsia="Aptos" w:hAnsi="Aptos" w:cs="Aptos"/>
          <w:b/>
          <w:bCs/>
          <w:sz w:val="28"/>
          <w:szCs w:val="28"/>
        </w:rPr>
        <w:t>)</w:t>
      </w:r>
      <w:r w:rsidRPr="00185AD3">
        <w:rPr>
          <w:rFonts w:ascii="Aptos" w:eastAsia="Aptos" w:hAnsi="Aptos" w:cs="Aptos"/>
          <w:sz w:val="28"/>
          <w:szCs w:val="28"/>
        </w:rPr>
        <w:t xml:space="preserve"> u </w:t>
      </w:r>
      <w:proofErr w:type="spellStart"/>
      <w:r w:rsidRPr="00185AD3">
        <w:rPr>
          <w:rFonts w:ascii="Aptos" w:eastAsia="Aptos" w:hAnsi="Aptos" w:cs="Aptos"/>
          <w:sz w:val="28"/>
          <w:szCs w:val="28"/>
        </w:rPr>
        <w:t>themelua</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vitin</w:t>
      </w:r>
      <w:proofErr w:type="spellEnd"/>
      <w:r w:rsidRPr="00185AD3">
        <w:rPr>
          <w:rFonts w:ascii="Aptos" w:eastAsia="Aptos" w:hAnsi="Aptos" w:cs="Aptos"/>
          <w:sz w:val="28"/>
          <w:szCs w:val="28"/>
        </w:rPr>
        <w:t xml:space="preserve"> 2013 me </w:t>
      </w:r>
      <w:proofErr w:type="spellStart"/>
      <w:r w:rsidRPr="00185AD3">
        <w:rPr>
          <w:rFonts w:ascii="Aptos" w:eastAsia="Aptos" w:hAnsi="Aptos" w:cs="Aptos"/>
          <w:sz w:val="28"/>
          <w:szCs w:val="28"/>
        </w:rPr>
        <w:t>qëllim</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promovimin</w:t>
      </w:r>
      <w:proofErr w:type="spellEnd"/>
      <w:r w:rsidRPr="00185AD3">
        <w:rPr>
          <w:rFonts w:ascii="Aptos" w:eastAsia="Aptos" w:hAnsi="Aptos" w:cs="Aptos"/>
          <w:sz w:val="28"/>
          <w:szCs w:val="28"/>
        </w:rPr>
        <w:t xml:space="preserve"> e </w:t>
      </w:r>
      <w:proofErr w:type="spellStart"/>
      <w:r w:rsidRPr="00185AD3">
        <w:rPr>
          <w:rFonts w:ascii="Aptos" w:eastAsia="Aptos" w:hAnsi="Aptos" w:cs="Aptos"/>
          <w:sz w:val="28"/>
          <w:szCs w:val="28"/>
        </w:rPr>
        <w:t>përfshirjes</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sociale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rinjve</w:t>
      </w:r>
      <w:proofErr w:type="spellEnd"/>
      <w:r w:rsidRPr="00185AD3">
        <w:rPr>
          <w:rFonts w:ascii="Aptos" w:eastAsia="Aptos" w:hAnsi="Aptos" w:cs="Aptos"/>
          <w:sz w:val="28"/>
          <w:szCs w:val="28"/>
        </w:rPr>
        <w:t xml:space="preserve"> me </w:t>
      </w:r>
      <w:proofErr w:type="spellStart"/>
      <w:r w:rsidRPr="00185AD3">
        <w:rPr>
          <w:rFonts w:ascii="Aptos" w:eastAsia="Aptos" w:hAnsi="Aptos" w:cs="Aptos"/>
          <w:sz w:val="28"/>
          <w:szCs w:val="28"/>
        </w:rPr>
        <w:t>aftësi</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kufizuara</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Aktivitetet</w:t>
      </w:r>
      <w:proofErr w:type="spellEnd"/>
      <w:r w:rsidRPr="00185AD3">
        <w:rPr>
          <w:rFonts w:ascii="Aptos" w:eastAsia="Aptos" w:hAnsi="Aptos" w:cs="Aptos"/>
          <w:sz w:val="28"/>
          <w:szCs w:val="28"/>
        </w:rPr>
        <w:t xml:space="preserve"> e </w:t>
      </w:r>
      <w:proofErr w:type="spellStart"/>
      <w:r w:rsidRPr="00185AD3">
        <w:rPr>
          <w:rFonts w:ascii="Aptos" w:eastAsia="Aptos" w:hAnsi="Aptos" w:cs="Aptos"/>
          <w:sz w:val="28"/>
          <w:szCs w:val="28"/>
        </w:rPr>
        <w:t>saj</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fokusohen</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vlerat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evropiane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qytetarinë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aktive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lastRenderedPageBreak/>
        <w:t>vullnetarizmin</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multikulturalizmin</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punësueshmërinë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qëndrueshmërinë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aftësitë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digjitale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sportin</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si</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mjet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përfshirje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mirëqenie</w:t>
      </w:r>
      <w:proofErr w:type="spellEnd"/>
      <w:r w:rsidRPr="00185AD3">
        <w:rPr>
          <w:rFonts w:ascii="Aptos" w:eastAsia="Aptos" w:hAnsi="Aptos" w:cs="Aptos"/>
          <w:sz w:val="28"/>
          <w:szCs w:val="28"/>
        </w:rPr>
        <w:t xml:space="preserve">. ABT </w:t>
      </w:r>
      <w:proofErr w:type="spellStart"/>
      <w:r w:rsidRPr="00185AD3">
        <w:rPr>
          <w:rFonts w:ascii="Aptos" w:eastAsia="Aptos" w:hAnsi="Aptos" w:cs="Aptos"/>
          <w:sz w:val="28"/>
          <w:szCs w:val="28"/>
        </w:rPr>
        <w:t>eksploron</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gjithashtu</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përdorimin</w:t>
      </w:r>
      <w:proofErr w:type="spellEnd"/>
      <w:r w:rsidRPr="00185AD3">
        <w:rPr>
          <w:rFonts w:ascii="Aptos" w:eastAsia="Aptos" w:hAnsi="Aptos" w:cs="Aptos"/>
          <w:sz w:val="28"/>
          <w:szCs w:val="28"/>
        </w:rPr>
        <w:t xml:space="preserve"> e </w:t>
      </w:r>
      <w:proofErr w:type="spellStart"/>
      <w:r w:rsidRPr="00185AD3">
        <w:rPr>
          <w:rFonts w:ascii="Aptos" w:eastAsia="Aptos" w:hAnsi="Aptos" w:cs="Aptos"/>
          <w:sz w:val="28"/>
          <w:szCs w:val="28"/>
        </w:rPr>
        <w:t>inteligjencës</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artificiale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rritur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aksesueshmërinë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përfshirjen</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inovacionin</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projektet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rinore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arsimore</w:t>
      </w:r>
      <w:proofErr w:type="spellEnd"/>
      <w:r w:rsidRPr="00185AD3">
        <w:rPr>
          <w:rFonts w:ascii="Aptos" w:eastAsia="Aptos" w:hAnsi="Aptos" w:cs="Aptos"/>
          <w:sz w:val="28"/>
          <w:szCs w:val="28"/>
        </w:rPr>
        <w:t>.</w:t>
      </w:r>
    </w:p>
    <w:p w14:paraId="2DAA1243" w14:textId="77777777" w:rsidR="00BE3007" w:rsidRPr="00185AD3" w:rsidRDefault="00BE3007" w:rsidP="00BE3007">
      <w:pPr>
        <w:pStyle w:val="Heading2"/>
      </w:pPr>
      <w:bookmarkStart w:id="5" w:name="_Toc220419871"/>
      <w:bookmarkStart w:id="6" w:name="_Toc220930686"/>
      <w:proofErr w:type="spellStart"/>
      <w:r w:rsidRPr="00185AD3">
        <w:t>Projekti</w:t>
      </w:r>
      <w:proofErr w:type="spellEnd"/>
      <w:r w:rsidRPr="00185AD3">
        <w:t xml:space="preserve"> ACT-YOU</w:t>
      </w:r>
      <w:bookmarkEnd w:id="5"/>
      <w:bookmarkEnd w:id="6"/>
    </w:p>
    <w:p w14:paraId="708B6F4D" w14:textId="4E0F693F" w:rsidR="00BE3007" w:rsidRPr="00185AD3" w:rsidRDefault="00BE3007" w:rsidP="00BE3007">
      <w:pPr>
        <w:spacing w:after="160" w:line="276" w:lineRule="auto"/>
        <w:rPr>
          <w:rFonts w:ascii="Aptos" w:eastAsia="Aptos" w:hAnsi="Aptos" w:cs="Aptos"/>
          <w:sz w:val="28"/>
          <w:szCs w:val="28"/>
        </w:rPr>
      </w:pPr>
      <w:r w:rsidRPr="00185AD3">
        <w:rPr>
          <w:rFonts w:ascii="Aptos" w:eastAsia="Aptos" w:hAnsi="Aptos" w:cs="Aptos"/>
          <w:sz w:val="28"/>
          <w:szCs w:val="28"/>
        </w:rPr>
        <w:t xml:space="preserve">ACT-YOU </w:t>
      </w:r>
      <w:proofErr w:type="spellStart"/>
      <w:r w:rsidRPr="00185AD3">
        <w:rPr>
          <w:rFonts w:ascii="Aptos" w:eastAsia="Aptos" w:hAnsi="Aptos" w:cs="Aptos"/>
          <w:sz w:val="28"/>
          <w:szCs w:val="28"/>
        </w:rPr>
        <w:t>është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një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projekt</w:t>
      </w:r>
      <w:proofErr w:type="spellEnd"/>
      <w:r w:rsidRPr="00185AD3">
        <w:rPr>
          <w:rFonts w:ascii="Aptos" w:eastAsia="Aptos" w:hAnsi="Aptos" w:cs="Aptos"/>
          <w:sz w:val="28"/>
          <w:szCs w:val="28"/>
        </w:rPr>
        <w:t xml:space="preserve"> Erasmus+ </w:t>
      </w:r>
      <w:proofErr w:type="spellStart"/>
      <w:r w:rsidRPr="00185AD3">
        <w:rPr>
          <w:rFonts w:ascii="Aptos" w:eastAsia="Aptos" w:hAnsi="Aptos" w:cs="Aptos"/>
          <w:sz w:val="28"/>
          <w:szCs w:val="28"/>
        </w:rPr>
        <w:t>që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synon</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forcimin</w:t>
      </w:r>
      <w:proofErr w:type="spellEnd"/>
      <w:r w:rsidRPr="00185AD3">
        <w:rPr>
          <w:rFonts w:ascii="Aptos" w:eastAsia="Aptos" w:hAnsi="Aptos" w:cs="Aptos"/>
          <w:sz w:val="28"/>
          <w:szCs w:val="28"/>
        </w:rPr>
        <w:t xml:space="preserve"> e </w:t>
      </w:r>
      <w:proofErr w:type="spellStart"/>
      <w:r w:rsidRPr="00185AD3">
        <w:rPr>
          <w:rFonts w:ascii="Aptos" w:eastAsia="Aptos" w:hAnsi="Aptos" w:cs="Aptos"/>
          <w:sz w:val="28"/>
          <w:szCs w:val="28"/>
        </w:rPr>
        <w:t>një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pun</w:t>
      </w:r>
      <w:r w:rsidR="005E3C8E">
        <w:rPr>
          <w:rFonts w:ascii="Aptos" w:eastAsia="Aptos" w:hAnsi="Aptos" w:cs="Aptos"/>
          <w:sz w:val="28"/>
          <w:szCs w:val="28"/>
        </w:rPr>
        <w:t>ës</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rinore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gjithëpërfshirëse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aksesueshme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kuptimplot</w:t>
      </w:r>
      <w:r w:rsidR="005E3C8E">
        <w:rPr>
          <w:rFonts w:ascii="Aptos" w:eastAsia="Aptos" w:hAnsi="Aptos" w:cs="Aptos"/>
          <w:sz w:val="28"/>
          <w:szCs w:val="28"/>
        </w:rPr>
        <w: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rinjtë</w:t>
      </w:r>
      <w:proofErr w:type="spellEnd"/>
      <w:r w:rsidRPr="00185AD3">
        <w:rPr>
          <w:rFonts w:ascii="Aptos" w:eastAsia="Aptos" w:hAnsi="Aptos" w:cs="Aptos"/>
          <w:sz w:val="28"/>
          <w:szCs w:val="28"/>
        </w:rPr>
        <w:t xml:space="preserve"> me </w:t>
      </w:r>
      <w:proofErr w:type="spellStart"/>
      <w:r w:rsidRPr="00185AD3">
        <w:rPr>
          <w:rFonts w:ascii="Aptos" w:eastAsia="Aptos" w:hAnsi="Aptos" w:cs="Aptos"/>
          <w:sz w:val="28"/>
          <w:szCs w:val="28"/>
        </w:rPr>
        <w:t>më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pak</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mundësi</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Megjithëse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puna</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rinore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njihet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gjerësisht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si</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një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hapësirë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kyçe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pjesëmarrje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nxënit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fuqizim</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shumë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punonjës</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rinorë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vazhdojnë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përballen</w:t>
      </w:r>
      <w:proofErr w:type="spellEnd"/>
      <w:r w:rsidRPr="00185AD3">
        <w:rPr>
          <w:rFonts w:ascii="Aptos" w:eastAsia="Aptos" w:hAnsi="Aptos" w:cs="Aptos"/>
          <w:sz w:val="28"/>
          <w:szCs w:val="28"/>
        </w:rPr>
        <w:t xml:space="preserve"> me </w:t>
      </w:r>
      <w:proofErr w:type="spellStart"/>
      <w:r w:rsidRPr="00185AD3">
        <w:rPr>
          <w:rFonts w:ascii="Aptos" w:eastAsia="Aptos" w:hAnsi="Aptos" w:cs="Aptos"/>
          <w:sz w:val="28"/>
          <w:szCs w:val="28"/>
        </w:rPr>
        <w:t>sfida</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konkrete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kur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punojnë</w:t>
      </w:r>
      <w:proofErr w:type="spellEnd"/>
      <w:r w:rsidRPr="00185AD3">
        <w:rPr>
          <w:rFonts w:ascii="Aptos" w:eastAsia="Aptos" w:hAnsi="Aptos" w:cs="Aptos"/>
          <w:sz w:val="28"/>
          <w:szCs w:val="28"/>
        </w:rPr>
        <w:t xml:space="preserve"> me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rinj</w:t>
      </w:r>
      <w:proofErr w:type="spellEnd"/>
      <w:r w:rsidRPr="00185AD3">
        <w:rPr>
          <w:rFonts w:ascii="Aptos" w:eastAsia="Aptos" w:hAnsi="Aptos" w:cs="Aptos"/>
          <w:sz w:val="28"/>
          <w:szCs w:val="28"/>
        </w:rPr>
        <w:t xml:space="preserve"> me </w:t>
      </w:r>
      <w:proofErr w:type="spellStart"/>
      <w:r w:rsidRPr="00185AD3">
        <w:rPr>
          <w:rFonts w:ascii="Aptos" w:eastAsia="Aptos" w:hAnsi="Aptos" w:cs="Aptos"/>
          <w:sz w:val="28"/>
          <w:szCs w:val="28"/>
        </w:rPr>
        <w:t>aftësi</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kufizuara</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sapoardhur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ose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rinj</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që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përballen</w:t>
      </w:r>
      <w:proofErr w:type="spellEnd"/>
      <w:r w:rsidRPr="00185AD3">
        <w:rPr>
          <w:rFonts w:ascii="Aptos" w:eastAsia="Aptos" w:hAnsi="Aptos" w:cs="Aptos"/>
          <w:sz w:val="28"/>
          <w:szCs w:val="28"/>
        </w:rPr>
        <w:t xml:space="preserve"> me </w:t>
      </w:r>
      <w:proofErr w:type="spellStart"/>
      <w:r w:rsidRPr="00185AD3">
        <w:rPr>
          <w:rFonts w:ascii="Aptos" w:eastAsia="Aptos" w:hAnsi="Aptos" w:cs="Aptos"/>
          <w:sz w:val="28"/>
          <w:szCs w:val="28"/>
        </w:rPr>
        <w:t>barriera</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sociale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ekonomike</w:t>
      </w:r>
      <w:proofErr w:type="spellEnd"/>
      <w:r w:rsidRPr="00185AD3">
        <w:rPr>
          <w:rFonts w:ascii="Aptos" w:eastAsia="Aptos" w:hAnsi="Aptos" w:cs="Aptos"/>
          <w:sz w:val="28"/>
          <w:szCs w:val="28"/>
        </w:rPr>
        <w:t xml:space="preserve"> apo </w:t>
      </w:r>
      <w:proofErr w:type="spellStart"/>
      <w:r w:rsidRPr="00185AD3">
        <w:rPr>
          <w:rFonts w:ascii="Aptos" w:eastAsia="Aptos" w:hAnsi="Aptos" w:cs="Aptos"/>
          <w:sz w:val="28"/>
          <w:szCs w:val="28"/>
        </w:rPr>
        <w:t>kulturore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Këto</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sfida</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shpesh</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lidhen</w:t>
      </w:r>
      <w:proofErr w:type="spellEnd"/>
      <w:r w:rsidRPr="00185AD3">
        <w:rPr>
          <w:rFonts w:ascii="Aptos" w:eastAsia="Aptos" w:hAnsi="Aptos" w:cs="Aptos"/>
          <w:sz w:val="28"/>
          <w:szCs w:val="28"/>
        </w:rPr>
        <w:t xml:space="preserve"> me </w:t>
      </w:r>
      <w:proofErr w:type="spellStart"/>
      <w:r w:rsidRPr="00185AD3">
        <w:rPr>
          <w:rFonts w:ascii="Aptos" w:eastAsia="Aptos" w:hAnsi="Aptos" w:cs="Aptos"/>
          <w:sz w:val="28"/>
          <w:szCs w:val="28"/>
        </w:rPr>
        <w:t>mungesën</w:t>
      </w:r>
      <w:proofErr w:type="spellEnd"/>
      <w:r w:rsidRPr="00185AD3">
        <w:rPr>
          <w:rFonts w:ascii="Aptos" w:eastAsia="Aptos" w:hAnsi="Aptos" w:cs="Aptos"/>
          <w:sz w:val="28"/>
          <w:szCs w:val="28"/>
        </w:rPr>
        <w:t xml:space="preserve"> e </w:t>
      </w:r>
      <w:proofErr w:type="spellStart"/>
      <w:r w:rsidRPr="00185AD3">
        <w:rPr>
          <w:rFonts w:ascii="Aptos" w:eastAsia="Aptos" w:hAnsi="Aptos" w:cs="Aptos"/>
          <w:sz w:val="28"/>
          <w:szCs w:val="28"/>
        </w:rPr>
        <w:t>udhëzimeve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praktike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mjeteve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përbashkëta</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mundësive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zbatuar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praktika</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gjithëpërfshirëse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mjedise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reale</w:t>
      </w:r>
      <w:proofErr w:type="spellEnd"/>
      <w:r w:rsidRPr="00185AD3">
        <w:rPr>
          <w:rFonts w:ascii="Aptos" w:eastAsia="Aptos" w:hAnsi="Aptos" w:cs="Aptos"/>
          <w:sz w:val="28"/>
          <w:szCs w:val="28"/>
        </w:rPr>
        <w:t>.</w:t>
      </w:r>
    </w:p>
    <w:p w14:paraId="3418396D" w14:textId="2D3FF9F6" w:rsidR="00BE3007" w:rsidRPr="00185AD3" w:rsidRDefault="00BE3007" w:rsidP="00BE3007">
      <w:pPr>
        <w:spacing w:after="160" w:line="276" w:lineRule="auto"/>
        <w:rPr>
          <w:rFonts w:ascii="Aptos" w:eastAsia="Aptos" w:hAnsi="Aptos" w:cs="Aptos"/>
          <w:sz w:val="28"/>
          <w:szCs w:val="28"/>
        </w:rPr>
      </w:pPr>
      <w:r w:rsidRPr="00185AD3">
        <w:rPr>
          <w:rFonts w:ascii="Aptos" w:eastAsia="Aptos" w:hAnsi="Aptos" w:cs="Aptos"/>
          <w:sz w:val="28"/>
          <w:szCs w:val="28"/>
        </w:rPr>
        <w:t xml:space="preserve">I </w:t>
      </w:r>
      <w:proofErr w:type="spellStart"/>
      <w:r w:rsidRPr="00185AD3">
        <w:rPr>
          <w:rFonts w:ascii="Aptos" w:eastAsia="Aptos" w:hAnsi="Aptos" w:cs="Aptos"/>
          <w:sz w:val="28"/>
          <w:szCs w:val="28"/>
        </w:rPr>
        <w:t>udhëhequr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nga</w:t>
      </w:r>
      <w:proofErr w:type="spellEnd"/>
      <w:r w:rsidRPr="00185AD3">
        <w:rPr>
          <w:rFonts w:ascii="Aptos" w:eastAsia="Aptos" w:hAnsi="Aptos" w:cs="Aptos"/>
          <w:sz w:val="28"/>
          <w:szCs w:val="28"/>
        </w:rPr>
        <w:t xml:space="preserve"> VIEWS International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i</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zbatuar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partneritet</w:t>
      </w:r>
      <w:proofErr w:type="spellEnd"/>
      <w:r w:rsidRPr="00185AD3">
        <w:rPr>
          <w:rFonts w:ascii="Aptos" w:eastAsia="Aptos" w:hAnsi="Aptos" w:cs="Aptos"/>
          <w:sz w:val="28"/>
          <w:szCs w:val="28"/>
        </w:rPr>
        <w:t xml:space="preserve"> me </w:t>
      </w:r>
      <w:proofErr w:type="spellStart"/>
      <w:r w:rsidRPr="00185AD3">
        <w:rPr>
          <w:rFonts w:ascii="Aptos" w:eastAsia="Aptos" w:hAnsi="Aptos" w:cs="Aptos"/>
          <w:sz w:val="28"/>
          <w:szCs w:val="28"/>
        </w:rPr>
        <w:t>organizata</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nga</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shtatë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vende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evropiane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projekti</w:t>
      </w:r>
      <w:proofErr w:type="spellEnd"/>
      <w:r w:rsidRPr="00185AD3">
        <w:rPr>
          <w:rFonts w:ascii="Aptos" w:eastAsia="Aptos" w:hAnsi="Aptos" w:cs="Aptos"/>
          <w:sz w:val="28"/>
          <w:szCs w:val="28"/>
        </w:rPr>
        <w:t xml:space="preserve"> ACT-YOU </w:t>
      </w:r>
      <w:proofErr w:type="spellStart"/>
      <w:r w:rsidRPr="00185AD3">
        <w:rPr>
          <w:rFonts w:ascii="Aptos" w:eastAsia="Aptos" w:hAnsi="Aptos" w:cs="Aptos"/>
          <w:sz w:val="28"/>
          <w:szCs w:val="28"/>
        </w:rPr>
        <w:t>krijoi</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hapësira</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strukturuara</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nxënit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shkëmbimin</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zhvillimin</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profesional</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Përmes</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një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vizite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studimore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një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kursi</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ndërkombëtar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trajnimi</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punonjës</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rinorë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organizata</w:t>
      </w:r>
      <w:proofErr w:type="spellEnd"/>
      <w:r w:rsidRPr="00185AD3">
        <w:rPr>
          <w:rFonts w:ascii="Aptos" w:eastAsia="Aptos" w:hAnsi="Aptos" w:cs="Aptos"/>
          <w:sz w:val="28"/>
          <w:szCs w:val="28"/>
        </w:rPr>
        <w:t xml:space="preserve"> u </w:t>
      </w:r>
      <w:proofErr w:type="spellStart"/>
      <w:r w:rsidRPr="00185AD3">
        <w:rPr>
          <w:rFonts w:ascii="Aptos" w:eastAsia="Aptos" w:hAnsi="Aptos" w:cs="Aptos"/>
          <w:sz w:val="28"/>
          <w:szCs w:val="28"/>
        </w:rPr>
        <w:t>bashkuan</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ndarë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përvoja</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eksploruar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qasje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gjithëpërfshirëse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reflektuar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mbi</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mënyrat</w:t>
      </w:r>
      <w:proofErr w:type="spellEnd"/>
      <w:r w:rsidRPr="00185AD3">
        <w:rPr>
          <w:rFonts w:ascii="Aptos" w:eastAsia="Aptos" w:hAnsi="Aptos" w:cs="Aptos"/>
          <w:sz w:val="28"/>
          <w:szCs w:val="28"/>
        </w:rPr>
        <w:t xml:space="preserve"> se </w:t>
      </w:r>
      <w:proofErr w:type="spellStart"/>
      <w:r w:rsidRPr="00185AD3">
        <w:rPr>
          <w:rFonts w:ascii="Aptos" w:eastAsia="Aptos" w:hAnsi="Aptos" w:cs="Aptos"/>
          <w:sz w:val="28"/>
          <w:szCs w:val="28"/>
        </w:rPr>
        <w:t>si</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puna</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rinore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mund</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t’u</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përgjigjet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më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mirë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nevojave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konteksteve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ndryshme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Projekti</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mbështeti</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pjesëmarrësit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forcimin</w:t>
      </w:r>
      <w:proofErr w:type="spellEnd"/>
      <w:r w:rsidRPr="00185AD3">
        <w:rPr>
          <w:rFonts w:ascii="Aptos" w:eastAsia="Aptos" w:hAnsi="Aptos" w:cs="Aptos"/>
          <w:sz w:val="28"/>
          <w:szCs w:val="28"/>
        </w:rPr>
        <w:t xml:space="preserve"> e </w:t>
      </w:r>
      <w:proofErr w:type="spellStart"/>
      <w:r w:rsidRPr="00185AD3">
        <w:rPr>
          <w:rFonts w:ascii="Aptos" w:eastAsia="Aptos" w:hAnsi="Aptos" w:cs="Aptos"/>
          <w:sz w:val="28"/>
          <w:szCs w:val="28"/>
        </w:rPr>
        <w:t>aftësive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komunikim</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facilitim</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aksesueshmëri</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dhe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bashkëpunim</w:t>
      </w:r>
      <w:proofErr w:type="spellEnd"/>
      <w:r w:rsidRPr="00185AD3">
        <w:rPr>
          <w:rFonts w:ascii="Aptos" w:eastAsia="Aptos" w:hAnsi="Aptos" w:cs="Aptos"/>
          <w:sz w:val="28"/>
          <w:szCs w:val="28"/>
        </w:rPr>
        <w:t xml:space="preserve">, duke </w:t>
      </w:r>
      <w:proofErr w:type="spellStart"/>
      <w:r w:rsidRPr="00185AD3">
        <w:rPr>
          <w:rFonts w:ascii="Aptos" w:eastAsia="Aptos" w:hAnsi="Aptos" w:cs="Aptos"/>
          <w:sz w:val="28"/>
          <w:szCs w:val="28"/>
        </w:rPr>
        <w:t>nxitur</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njëkohësisht</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rrjete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më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të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forta</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evropiane</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në</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fushën</w:t>
      </w:r>
      <w:proofErr w:type="spellEnd"/>
      <w:r w:rsidRPr="00185AD3">
        <w:rPr>
          <w:rFonts w:ascii="Aptos" w:eastAsia="Aptos" w:hAnsi="Aptos" w:cs="Aptos"/>
          <w:sz w:val="28"/>
          <w:szCs w:val="28"/>
        </w:rPr>
        <w:t xml:space="preserve"> e </w:t>
      </w:r>
      <w:proofErr w:type="spellStart"/>
      <w:r w:rsidRPr="00185AD3">
        <w:rPr>
          <w:rFonts w:ascii="Aptos" w:eastAsia="Aptos" w:hAnsi="Aptos" w:cs="Aptos"/>
          <w:sz w:val="28"/>
          <w:szCs w:val="28"/>
        </w:rPr>
        <w:t>punës</w:t>
      </w:r>
      <w:proofErr w:type="spellEnd"/>
      <w:r w:rsidRPr="00185AD3">
        <w:rPr>
          <w:rFonts w:ascii="Aptos" w:eastAsia="Aptos" w:hAnsi="Aptos" w:cs="Aptos"/>
          <w:sz w:val="28"/>
          <w:szCs w:val="28"/>
        </w:rPr>
        <w:t xml:space="preserve"> </w:t>
      </w:r>
      <w:proofErr w:type="spellStart"/>
      <w:r w:rsidRPr="00185AD3">
        <w:rPr>
          <w:rFonts w:ascii="Aptos" w:eastAsia="Aptos" w:hAnsi="Aptos" w:cs="Aptos"/>
          <w:sz w:val="28"/>
          <w:szCs w:val="28"/>
        </w:rPr>
        <w:t>rinore</w:t>
      </w:r>
      <w:proofErr w:type="spellEnd"/>
      <w:r w:rsidRPr="00185AD3">
        <w:rPr>
          <w:rFonts w:ascii="Aptos" w:eastAsia="Aptos" w:hAnsi="Aptos" w:cs="Aptos"/>
          <w:sz w:val="28"/>
          <w:szCs w:val="28"/>
        </w:rPr>
        <w:t>.</w:t>
      </w:r>
    </w:p>
    <w:p w14:paraId="205FE56A" w14:textId="77777777" w:rsidR="00BE3007" w:rsidRPr="00185AD3" w:rsidRDefault="00BE3007" w:rsidP="00BE3007">
      <w:pPr>
        <w:pStyle w:val="Heading2"/>
      </w:pPr>
      <w:bookmarkStart w:id="7" w:name="_Toc220419872"/>
      <w:bookmarkStart w:id="8" w:name="_Toc220930687"/>
      <w:proofErr w:type="spellStart"/>
      <w:r w:rsidRPr="00185AD3">
        <w:t>Pse</w:t>
      </w:r>
      <w:proofErr w:type="spellEnd"/>
      <w:r w:rsidRPr="00185AD3">
        <w:t xml:space="preserve"> </w:t>
      </w:r>
      <w:proofErr w:type="spellStart"/>
      <w:r w:rsidRPr="00185AD3">
        <w:t>këto</w:t>
      </w:r>
      <w:proofErr w:type="spellEnd"/>
      <w:r w:rsidRPr="00185AD3">
        <w:t xml:space="preserve"> </w:t>
      </w:r>
      <w:proofErr w:type="spellStart"/>
      <w:r w:rsidRPr="00185AD3">
        <w:t>rekomandime</w:t>
      </w:r>
      <w:bookmarkEnd w:id="7"/>
      <w:bookmarkEnd w:id="8"/>
      <w:proofErr w:type="spellEnd"/>
    </w:p>
    <w:p w14:paraId="54350500" w14:textId="77777777" w:rsidR="00CC44BC" w:rsidRPr="00CC44BC" w:rsidRDefault="00CC44BC" w:rsidP="00CC44BC">
      <w:pPr>
        <w:rPr>
          <w:rFonts w:ascii="Aptos" w:eastAsia="Aptos" w:hAnsi="Aptos" w:cs="Aptos"/>
          <w:sz w:val="28"/>
          <w:szCs w:val="28"/>
          <w:lang w:val="fr-BE"/>
        </w:rPr>
      </w:pPr>
      <w:r w:rsidRPr="00CC44BC">
        <w:rPr>
          <w:rFonts w:ascii="Aptos" w:eastAsia="Aptos" w:hAnsi="Aptos" w:cs="Aptos"/>
          <w:sz w:val="28"/>
          <w:szCs w:val="28"/>
        </w:rPr>
        <w:t xml:space="preserve">Gjatë zbatimit të projektit ACT-YOU u shfaqën barriera dhe nevoja të përsëritura në vende, organizata dhe lloje të ndryshme aktivitetesh. </w:t>
      </w:r>
      <w:proofErr w:type="spellStart"/>
      <w:r w:rsidRPr="00CC44BC">
        <w:rPr>
          <w:rFonts w:ascii="Aptos" w:eastAsia="Aptos" w:hAnsi="Aptos" w:cs="Aptos"/>
          <w:sz w:val="28"/>
          <w:szCs w:val="28"/>
          <w:lang w:val="fr-BE"/>
        </w:rPr>
        <w:t>Pjesëmarrësit</w:t>
      </w:r>
      <w:proofErr w:type="spellEnd"/>
      <w:r w:rsidRPr="00CC44BC">
        <w:rPr>
          <w:rFonts w:ascii="Aptos" w:eastAsia="Aptos" w:hAnsi="Aptos" w:cs="Aptos"/>
          <w:sz w:val="28"/>
          <w:szCs w:val="28"/>
          <w:lang w:val="fr-BE"/>
        </w:rPr>
        <w:t xml:space="preserve"> </w:t>
      </w:r>
      <w:proofErr w:type="spellStart"/>
      <w:r w:rsidRPr="00CC44BC">
        <w:rPr>
          <w:rFonts w:ascii="Aptos" w:eastAsia="Aptos" w:hAnsi="Aptos" w:cs="Aptos"/>
          <w:sz w:val="28"/>
          <w:szCs w:val="28"/>
          <w:lang w:val="fr-BE"/>
        </w:rPr>
        <w:t>identifikuan</w:t>
      </w:r>
      <w:proofErr w:type="spellEnd"/>
      <w:r w:rsidRPr="00CC44BC">
        <w:rPr>
          <w:rFonts w:ascii="Aptos" w:eastAsia="Aptos" w:hAnsi="Aptos" w:cs="Aptos"/>
          <w:sz w:val="28"/>
          <w:szCs w:val="28"/>
          <w:lang w:val="fr-BE"/>
        </w:rPr>
        <w:t xml:space="preserve"> </w:t>
      </w:r>
      <w:proofErr w:type="spellStart"/>
      <w:r w:rsidRPr="00CC44BC">
        <w:rPr>
          <w:rFonts w:ascii="Aptos" w:eastAsia="Aptos" w:hAnsi="Aptos" w:cs="Aptos"/>
          <w:sz w:val="28"/>
          <w:szCs w:val="28"/>
          <w:lang w:val="fr-BE"/>
        </w:rPr>
        <w:t>sfida</w:t>
      </w:r>
      <w:proofErr w:type="spellEnd"/>
      <w:r w:rsidRPr="00CC44BC">
        <w:rPr>
          <w:rFonts w:ascii="Aptos" w:eastAsia="Aptos" w:hAnsi="Aptos" w:cs="Aptos"/>
          <w:sz w:val="28"/>
          <w:szCs w:val="28"/>
          <w:lang w:val="fr-BE"/>
        </w:rPr>
        <w:t xml:space="preserve"> </w:t>
      </w:r>
      <w:proofErr w:type="spellStart"/>
      <w:r w:rsidRPr="00CC44BC">
        <w:rPr>
          <w:rFonts w:ascii="Aptos" w:eastAsia="Aptos" w:hAnsi="Aptos" w:cs="Aptos"/>
          <w:sz w:val="28"/>
          <w:szCs w:val="28"/>
          <w:lang w:val="fr-BE"/>
        </w:rPr>
        <w:t>të</w:t>
      </w:r>
      <w:proofErr w:type="spellEnd"/>
      <w:r w:rsidRPr="00CC44BC">
        <w:rPr>
          <w:rFonts w:ascii="Aptos" w:eastAsia="Aptos" w:hAnsi="Aptos" w:cs="Aptos"/>
          <w:sz w:val="28"/>
          <w:szCs w:val="28"/>
          <w:lang w:val="fr-BE"/>
        </w:rPr>
        <w:t xml:space="preserve"> </w:t>
      </w:r>
      <w:proofErr w:type="spellStart"/>
      <w:r w:rsidRPr="00CC44BC">
        <w:rPr>
          <w:rFonts w:ascii="Aptos" w:eastAsia="Aptos" w:hAnsi="Aptos" w:cs="Aptos"/>
          <w:sz w:val="28"/>
          <w:szCs w:val="28"/>
          <w:lang w:val="fr-BE"/>
        </w:rPr>
        <w:t>përbashkëta</w:t>
      </w:r>
      <w:proofErr w:type="spellEnd"/>
      <w:r w:rsidRPr="00CC44BC">
        <w:rPr>
          <w:rFonts w:ascii="Aptos" w:eastAsia="Aptos" w:hAnsi="Aptos" w:cs="Aptos"/>
          <w:sz w:val="28"/>
          <w:szCs w:val="28"/>
          <w:lang w:val="fr-BE"/>
        </w:rPr>
        <w:t xml:space="preserve"> </w:t>
      </w:r>
      <w:proofErr w:type="spellStart"/>
      <w:r w:rsidRPr="00CC44BC">
        <w:rPr>
          <w:rFonts w:ascii="Aptos" w:eastAsia="Aptos" w:hAnsi="Aptos" w:cs="Aptos"/>
          <w:sz w:val="28"/>
          <w:szCs w:val="28"/>
          <w:lang w:val="fr-BE"/>
        </w:rPr>
        <w:t>që</w:t>
      </w:r>
      <w:proofErr w:type="spellEnd"/>
      <w:r w:rsidRPr="00CC44BC">
        <w:rPr>
          <w:rFonts w:ascii="Aptos" w:eastAsia="Aptos" w:hAnsi="Aptos" w:cs="Aptos"/>
          <w:sz w:val="28"/>
          <w:szCs w:val="28"/>
          <w:lang w:val="fr-BE"/>
        </w:rPr>
        <w:t xml:space="preserve"> </w:t>
      </w:r>
      <w:proofErr w:type="spellStart"/>
      <w:r w:rsidRPr="00CC44BC">
        <w:rPr>
          <w:rFonts w:ascii="Aptos" w:eastAsia="Aptos" w:hAnsi="Aptos" w:cs="Aptos"/>
          <w:sz w:val="28"/>
          <w:szCs w:val="28"/>
          <w:lang w:val="fr-BE"/>
        </w:rPr>
        <w:t>lidhen</w:t>
      </w:r>
      <w:proofErr w:type="spellEnd"/>
      <w:r w:rsidRPr="00CC44BC">
        <w:rPr>
          <w:rFonts w:ascii="Aptos" w:eastAsia="Aptos" w:hAnsi="Aptos" w:cs="Aptos"/>
          <w:sz w:val="28"/>
          <w:szCs w:val="28"/>
          <w:lang w:val="fr-BE"/>
        </w:rPr>
        <w:t xml:space="preserve"> </w:t>
      </w:r>
      <w:proofErr w:type="gramStart"/>
      <w:r w:rsidRPr="00CC44BC">
        <w:rPr>
          <w:rFonts w:ascii="Aptos" w:eastAsia="Aptos" w:hAnsi="Aptos" w:cs="Aptos"/>
          <w:sz w:val="28"/>
          <w:szCs w:val="28"/>
          <w:lang w:val="fr-BE"/>
        </w:rPr>
        <w:t>me:</w:t>
      </w:r>
      <w:proofErr w:type="gramEnd"/>
    </w:p>
    <w:p w14:paraId="110DAE24" w14:textId="77777777" w:rsidR="00CC44BC" w:rsidRPr="00CC44BC" w:rsidRDefault="00CC44BC" w:rsidP="00CC44BC">
      <w:pPr>
        <w:numPr>
          <w:ilvl w:val="0"/>
          <w:numId w:val="13"/>
        </w:numPr>
        <w:rPr>
          <w:rFonts w:ascii="Aptos" w:eastAsia="Aptos" w:hAnsi="Aptos" w:cs="Aptos"/>
          <w:sz w:val="28"/>
          <w:szCs w:val="28"/>
          <w:lang w:val="fr-BE"/>
        </w:rPr>
      </w:pPr>
      <w:proofErr w:type="spellStart"/>
      <w:proofErr w:type="gramStart"/>
      <w:r w:rsidRPr="00CC44BC">
        <w:rPr>
          <w:rFonts w:ascii="Aptos" w:eastAsia="Aptos" w:hAnsi="Aptos" w:cs="Aptos"/>
          <w:sz w:val="28"/>
          <w:szCs w:val="28"/>
          <w:lang w:val="fr-BE"/>
        </w:rPr>
        <w:t>aksesueshmërinë</w:t>
      </w:r>
      <w:proofErr w:type="spellEnd"/>
      <w:proofErr w:type="gramEnd"/>
      <w:r w:rsidRPr="00CC44BC">
        <w:rPr>
          <w:rFonts w:ascii="Aptos" w:eastAsia="Aptos" w:hAnsi="Aptos" w:cs="Aptos"/>
          <w:sz w:val="28"/>
          <w:szCs w:val="28"/>
          <w:lang w:val="fr-BE"/>
        </w:rPr>
        <w:t xml:space="preserve"> e </w:t>
      </w:r>
      <w:proofErr w:type="spellStart"/>
      <w:r w:rsidRPr="00CC44BC">
        <w:rPr>
          <w:rFonts w:ascii="Aptos" w:eastAsia="Aptos" w:hAnsi="Aptos" w:cs="Aptos"/>
          <w:sz w:val="28"/>
          <w:szCs w:val="28"/>
          <w:lang w:val="fr-BE"/>
        </w:rPr>
        <w:t>transportit</w:t>
      </w:r>
      <w:proofErr w:type="spellEnd"/>
      <w:r w:rsidRPr="00CC44BC">
        <w:rPr>
          <w:rFonts w:ascii="Aptos" w:eastAsia="Aptos" w:hAnsi="Aptos" w:cs="Aptos"/>
          <w:sz w:val="28"/>
          <w:szCs w:val="28"/>
          <w:lang w:val="fr-BE"/>
        </w:rPr>
        <w:t xml:space="preserve"> </w:t>
      </w:r>
      <w:proofErr w:type="spellStart"/>
      <w:r w:rsidRPr="00CC44BC">
        <w:rPr>
          <w:rFonts w:ascii="Aptos" w:eastAsia="Aptos" w:hAnsi="Aptos" w:cs="Aptos"/>
          <w:sz w:val="28"/>
          <w:szCs w:val="28"/>
          <w:lang w:val="fr-BE"/>
        </w:rPr>
        <w:t>dhe</w:t>
      </w:r>
      <w:proofErr w:type="spellEnd"/>
      <w:r w:rsidRPr="00CC44BC">
        <w:rPr>
          <w:rFonts w:ascii="Aptos" w:eastAsia="Aptos" w:hAnsi="Aptos" w:cs="Aptos"/>
          <w:sz w:val="28"/>
          <w:szCs w:val="28"/>
          <w:lang w:val="fr-BE"/>
        </w:rPr>
        <w:t xml:space="preserve"> </w:t>
      </w:r>
      <w:proofErr w:type="spellStart"/>
      <w:r w:rsidRPr="00CC44BC">
        <w:rPr>
          <w:rFonts w:ascii="Aptos" w:eastAsia="Aptos" w:hAnsi="Aptos" w:cs="Aptos"/>
          <w:sz w:val="28"/>
          <w:szCs w:val="28"/>
          <w:lang w:val="fr-BE"/>
        </w:rPr>
        <w:t>hapësirave</w:t>
      </w:r>
      <w:proofErr w:type="spellEnd"/>
      <w:r w:rsidRPr="00CC44BC">
        <w:rPr>
          <w:rFonts w:ascii="Aptos" w:eastAsia="Aptos" w:hAnsi="Aptos" w:cs="Aptos"/>
          <w:sz w:val="28"/>
          <w:szCs w:val="28"/>
          <w:lang w:val="fr-BE"/>
        </w:rPr>
        <w:t>;</w:t>
      </w:r>
    </w:p>
    <w:p w14:paraId="54DE4616" w14:textId="77777777" w:rsidR="00CC44BC" w:rsidRPr="00CC44BC" w:rsidRDefault="00CC44BC" w:rsidP="00CC44BC">
      <w:pPr>
        <w:numPr>
          <w:ilvl w:val="0"/>
          <w:numId w:val="13"/>
        </w:numPr>
        <w:rPr>
          <w:rFonts w:ascii="Aptos" w:eastAsia="Aptos" w:hAnsi="Aptos" w:cs="Aptos"/>
          <w:sz w:val="28"/>
          <w:szCs w:val="28"/>
          <w:lang w:val="fr-BE"/>
        </w:rPr>
      </w:pPr>
      <w:proofErr w:type="spellStart"/>
      <w:proofErr w:type="gramStart"/>
      <w:r w:rsidRPr="00CC44BC">
        <w:rPr>
          <w:rFonts w:ascii="Aptos" w:eastAsia="Aptos" w:hAnsi="Aptos" w:cs="Aptos"/>
          <w:sz w:val="28"/>
          <w:szCs w:val="28"/>
          <w:lang w:val="fr-BE"/>
        </w:rPr>
        <w:t>komunikimin</w:t>
      </w:r>
      <w:proofErr w:type="spellEnd"/>
      <w:proofErr w:type="gramEnd"/>
      <w:r w:rsidRPr="00CC44BC">
        <w:rPr>
          <w:rFonts w:ascii="Aptos" w:eastAsia="Aptos" w:hAnsi="Aptos" w:cs="Aptos"/>
          <w:sz w:val="28"/>
          <w:szCs w:val="28"/>
          <w:lang w:val="fr-BE"/>
        </w:rPr>
        <w:t xml:space="preserve"> </w:t>
      </w:r>
      <w:proofErr w:type="spellStart"/>
      <w:r w:rsidRPr="00CC44BC">
        <w:rPr>
          <w:rFonts w:ascii="Aptos" w:eastAsia="Aptos" w:hAnsi="Aptos" w:cs="Aptos"/>
          <w:sz w:val="28"/>
          <w:szCs w:val="28"/>
          <w:lang w:val="fr-BE"/>
        </w:rPr>
        <w:t>dhe</w:t>
      </w:r>
      <w:proofErr w:type="spellEnd"/>
      <w:r w:rsidRPr="00CC44BC">
        <w:rPr>
          <w:rFonts w:ascii="Aptos" w:eastAsia="Aptos" w:hAnsi="Aptos" w:cs="Aptos"/>
          <w:sz w:val="28"/>
          <w:szCs w:val="28"/>
          <w:lang w:val="fr-BE"/>
        </w:rPr>
        <w:t xml:space="preserve"> </w:t>
      </w:r>
      <w:proofErr w:type="spellStart"/>
      <w:r w:rsidRPr="00CC44BC">
        <w:rPr>
          <w:rFonts w:ascii="Aptos" w:eastAsia="Aptos" w:hAnsi="Aptos" w:cs="Aptos"/>
          <w:sz w:val="28"/>
          <w:szCs w:val="28"/>
          <w:lang w:val="fr-BE"/>
        </w:rPr>
        <w:t>pjesëmarrjen</w:t>
      </w:r>
      <w:proofErr w:type="spellEnd"/>
      <w:r w:rsidRPr="00CC44BC">
        <w:rPr>
          <w:rFonts w:ascii="Aptos" w:eastAsia="Aptos" w:hAnsi="Aptos" w:cs="Aptos"/>
          <w:sz w:val="28"/>
          <w:szCs w:val="28"/>
          <w:lang w:val="fr-BE"/>
        </w:rPr>
        <w:t>;</w:t>
      </w:r>
    </w:p>
    <w:p w14:paraId="6E339DDE" w14:textId="77777777" w:rsidR="00CC44BC" w:rsidRPr="00CC44BC" w:rsidRDefault="00CC44BC" w:rsidP="00CC44BC">
      <w:pPr>
        <w:numPr>
          <w:ilvl w:val="0"/>
          <w:numId w:val="13"/>
        </w:numPr>
        <w:rPr>
          <w:rFonts w:ascii="Aptos" w:eastAsia="Aptos" w:hAnsi="Aptos" w:cs="Aptos"/>
          <w:sz w:val="28"/>
          <w:szCs w:val="28"/>
          <w:lang w:val="it-IT"/>
        </w:rPr>
      </w:pPr>
      <w:r w:rsidRPr="00CC44BC">
        <w:rPr>
          <w:rFonts w:ascii="Aptos" w:eastAsia="Aptos" w:hAnsi="Aptos" w:cs="Aptos"/>
          <w:sz w:val="28"/>
          <w:szCs w:val="28"/>
          <w:lang w:val="it-IT"/>
        </w:rPr>
        <w:lastRenderedPageBreak/>
        <w:t>metodat e facilitimit, barrierat gjuhësore dhe koordinimin ndërmjet partnerëve.</w:t>
      </w:r>
    </w:p>
    <w:p w14:paraId="4D3C52B8" w14:textId="77777777" w:rsidR="00CC44BC" w:rsidRPr="00CC44BC" w:rsidRDefault="00CC44BC" w:rsidP="00CC44BC">
      <w:pPr>
        <w:rPr>
          <w:rFonts w:ascii="Aptos" w:eastAsia="Aptos" w:hAnsi="Aptos" w:cs="Aptos"/>
          <w:sz w:val="28"/>
          <w:szCs w:val="28"/>
          <w:lang w:val="it-IT"/>
        </w:rPr>
      </w:pPr>
      <w:r w:rsidRPr="00CC44BC">
        <w:rPr>
          <w:rFonts w:ascii="Aptos" w:eastAsia="Aptos" w:hAnsi="Aptos" w:cs="Aptos"/>
          <w:sz w:val="28"/>
          <w:szCs w:val="28"/>
          <w:lang w:val="it-IT"/>
        </w:rPr>
        <w:t>Njëkohësisht, ata ndanë zgjidhje konkrete, përshtatje dhe praktika që kishin rezultuar efektive në punën e tyre me të rinj me më pak mundësi.</w:t>
      </w:r>
    </w:p>
    <w:p w14:paraId="1E3E4D77" w14:textId="77777777" w:rsidR="00CC44BC" w:rsidRPr="00CC44BC" w:rsidRDefault="00CC44BC" w:rsidP="00CC44BC">
      <w:pPr>
        <w:rPr>
          <w:rFonts w:ascii="Aptos" w:eastAsia="Aptos" w:hAnsi="Aptos" w:cs="Aptos"/>
          <w:sz w:val="28"/>
          <w:szCs w:val="28"/>
          <w:lang w:val="it-IT"/>
        </w:rPr>
      </w:pPr>
      <w:r w:rsidRPr="00CC44BC">
        <w:rPr>
          <w:rFonts w:ascii="Aptos" w:eastAsia="Aptos" w:hAnsi="Aptos" w:cs="Aptos"/>
          <w:sz w:val="28"/>
          <w:szCs w:val="28"/>
          <w:lang w:val="it-IT"/>
        </w:rPr>
        <w:t>Këto rekomandime bazohen në këtë përvojë kolektive. Ato synojnë të përmbledhin njohuritë praktike të zhvilluara gjatë aktiviteteve të projektit dhe t’i shndërrojnë ato në udhëzime të qarta dhe të përdorshme për punonjësit e rinisë, organizatat dhe koordinatorët e projekteve. Në vend të rregullave të ngurta, rekomandimet ofrojnë pika referimi dhe shembuj që mund të përshtaten me realitete të ndryshme lokale. Qëllimi i tyre është të mbështesin një planifikim më të informuar, të përmirësojnë praktikën e përditshme dhe të ndihmojnë që aktivitetet rinore të dizajnohen dhe zbatohen në mënyra që reduktojnë barrierat dhe mundësojnë pjesëmarrje domethënëse.</w:t>
      </w:r>
    </w:p>
    <w:p w14:paraId="6F54C8AC" w14:textId="77777777" w:rsidR="00BE3007" w:rsidRPr="00CC44BC" w:rsidRDefault="00BE3007">
      <w:pPr>
        <w:rPr>
          <w:rFonts w:ascii="Aptos ExtraBold" w:hAnsi="Aptos ExtraBold"/>
          <w:color w:val="2F5496"/>
          <w:sz w:val="48"/>
          <w:szCs w:val="36"/>
          <w:u w:val="words" w:color="FFFFFF" w:themeColor="background1"/>
          <w:lang w:val="it-IT"/>
        </w:rPr>
      </w:pPr>
      <w:r w:rsidRPr="00CC44BC">
        <w:rPr>
          <w:lang w:val="it-IT"/>
        </w:rPr>
        <w:br w:type="page"/>
      </w:r>
    </w:p>
    <w:p w14:paraId="319C1E95" w14:textId="41FF044D" w:rsidR="00BE3007" w:rsidRPr="00BE3007" w:rsidRDefault="00BE3007" w:rsidP="00BE3007">
      <w:pPr>
        <w:pStyle w:val="Heading1"/>
        <w:rPr>
          <w:lang w:val="it-IT"/>
        </w:rPr>
      </w:pPr>
      <w:bookmarkStart w:id="9" w:name="_Toc220419873"/>
      <w:bookmarkStart w:id="10" w:name="_Toc220930688"/>
      <w:r w:rsidRPr="00BE3007">
        <w:rPr>
          <w:lang w:val="it-IT"/>
        </w:rPr>
        <w:lastRenderedPageBreak/>
        <w:t>Aksesueshmëria e transportit dhe e hapësirave</w:t>
      </w:r>
      <w:bookmarkEnd w:id="9"/>
      <w:bookmarkEnd w:id="10"/>
    </w:p>
    <w:p w14:paraId="4D4E11A5" w14:textId="77777777" w:rsidR="00BE3007" w:rsidRPr="00BE3007" w:rsidRDefault="00BE3007" w:rsidP="00BE3007">
      <w:pPr>
        <w:pStyle w:val="Heading2"/>
        <w:rPr>
          <w:lang w:val="it-IT"/>
        </w:rPr>
      </w:pPr>
      <w:bookmarkStart w:id="11" w:name="_Toc220419874"/>
      <w:bookmarkStart w:id="12" w:name="_Toc220930689"/>
      <w:r w:rsidRPr="00BE3007">
        <w:rPr>
          <w:lang w:val="it-IT"/>
        </w:rPr>
        <w:t>1. Transporti dhe mobiliteti</w:t>
      </w:r>
      <w:bookmarkEnd w:id="11"/>
      <w:bookmarkEnd w:id="12"/>
    </w:p>
    <w:p w14:paraId="4707D247" w14:textId="77777777" w:rsidR="00BE3007" w:rsidRPr="00BE3007" w:rsidRDefault="00BE3007" w:rsidP="00BE3007">
      <w:pPr>
        <w:spacing w:after="160" w:line="276" w:lineRule="auto"/>
        <w:rPr>
          <w:rFonts w:ascii="Aptos" w:eastAsia="Aptos" w:hAnsi="Aptos" w:cs="Aptos"/>
          <w:b/>
          <w:bCs/>
          <w:sz w:val="28"/>
          <w:szCs w:val="28"/>
          <w:lang w:val="it-IT"/>
        </w:rPr>
      </w:pPr>
      <w:r w:rsidRPr="00BE3007">
        <w:rPr>
          <w:rFonts w:ascii="Aptos" w:eastAsia="Aptos" w:hAnsi="Aptos" w:cs="Aptos"/>
          <w:b/>
          <w:bCs/>
          <w:sz w:val="28"/>
          <w:szCs w:val="28"/>
          <w:lang w:val="it-IT"/>
        </w:rPr>
        <w:t>Barrierat</w:t>
      </w:r>
    </w:p>
    <w:p w14:paraId="121ABC2C" w14:textId="77777777" w:rsidR="00BE3007" w:rsidRPr="00BE3007" w:rsidRDefault="00BE3007" w:rsidP="00BE3007">
      <w:pPr>
        <w:spacing w:after="160" w:line="276" w:lineRule="auto"/>
        <w:rPr>
          <w:rFonts w:ascii="Aptos" w:eastAsia="Aptos" w:hAnsi="Aptos" w:cs="Aptos"/>
          <w:sz w:val="28"/>
          <w:szCs w:val="28"/>
          <w:lang w:val="it-IT"/>
        </w:rPr>
      </w:pPr>
      <w:r w:rsidRPr="00BE3007">
        <w:rPr>
          <w:rFonts w:ascii="Aptos" w:eastAsia="Aptos" w:hAnsi="Aptos" w:cs="Aptos"/>
          <w:sz w:val="28"/>
          <w:szCs w:val="28"/>
          <w:lang w:val="it-IT"/>
        </w:rPr>
        <w:t>Distancat e mëdha nga transporti publik ose drejt vendndodhjeve të aktiviteteve mund ta bëjnë lëvizjen të vështirë, veçanërisht për grupe me 20 ose më shumë pjesëmarrës. Për përdoruesit e karrigeve me rrota, transporti publik është shpesh i pamjaftueshëm për shkak të numrit të kufizuar të vendeve të përshtatura, stacioneve ose mjeteve të paaksesueshme dhe autobusëve ndërqytetës që shpesh nuk janë të përshtatur fare. Pjesëmarrësit me dëmtime të shikimit mund të kenë vështirësi në orientim, në përdorimin e orareve ose në udhëtimin e pavarur pa mbështetje. Personat me dëmtime të dëgjimit ose përdoruesit e gjuhës së shenjave mund të përballen me barriera komunikimi në mjedise të zhurmshme ose shumëgjuhëshe. Pajisjet ndihmëse të përdorura nga personat e verbër ose me dëmtime të shikimit duhet të transportohen me kujdes dhe të sigurohen siç duhet për të shmangur dëmtimet, çka kërkon planifikim të kujdesshëm.</w:t>
      </w:r>
    </w:p>
    <w:p w14:paraId="26B19750" w14:textId="77777777" w:rsidR="00BE3007" w:rsidRPr="00BE3007" w:rsidRDefault="00BE3007" w:rsidP="00BE3007">
      <w:pPr>
        <w:spacing w:after="160" w:line="276" w:lineRule="auto"/>
        <w:rPr>
          <w:rFonts w:ascii="Aptos" w:eastAsia="Aptos" w:hAnsi="Aptos" w:cs="Aptos"/>
          <w:b/>
          <w:bCs/>
          <w:sz w:val="28"/>
          <w:szCs w:val="28"/>
          <w:lang w:val="it-IT"/>
        </w:rPr>
      </w:pPr>
      <w:r w:rsidRPr="00BE3007">
        <w:rPr>
          <w:rFonts w:ascii="Aptos" w:eastAsia="Aptos" w:hAnsi="Aptos" w:cs="Aptos"/>
          <w:b/>
          <w:bCs/>
          <w:sz w:val="28"/>
          <w:szCs w:val="28"/>
          <w:lang w:val="it-IT"/>
        </w:rPr>
        <w:t>Masa gjithëpërfshirëse</w:t>
      </w:r>
    </w:p>
    <w:p w14:paraId="06069BCD" w14:textId="77777777" w:rsidR="00BE3007" w:rsidRPr="00BE3007" w:rsidRDefault="00BE3007" w:rsidP="00BE3007">
      <w:pPr>
        <w:spacing w:after="160" w:line="276" w:lineRule="auto"/>
        <w:rPr>
          <w:rFonts w:ascii="Aptos" w:eastAsia="Aptos" w:hAnsi="Aptos" w:cs="Aptos"/>
          <w:sz w:val="28"/>
          <w:szCs w:val="28"/>
          <w:lang w:val="it-IT"/>
        </w:rPr>
      </w:pPr>
      <w:r w:rsidRPr="00BE3007">
        <w:rPr>
          <w:rFonts w:ascii="Aptos" w:eastAsia="Aptos" w:hAnsi="Aptos" w:cs="Aptos"/>
          <w:sz w:val="28"/>
          <w:szCs w:val="28"/>
          <w:lang w:val="it-IT"/>
        </w:rPr>
        <w:t>Siguroni një numër të mjaftueshëm asistentësh personalë, shoqërues për personat me dëmtime të shikimit dhe përkthyes të gjuhës së shenjave për të mbështetur pjesëmarrësit gjatë gjithë udhëtimit.</w:t>
      </w:r>
    </w:p>
    <w:p w14:paraId="4693C2BE" w14:textId="77777777" w:rsidR="00BE3007" w:rsidRPr="00BE3007" w:rsidRDefault="00BE3007" w:rsidP="00BE3007">
      <w:pPr>
        <w:spacing w:after="160" w:line="276" w:lineRule="auto"/>
        <w:rPr>
          <w:rFonts w:ascii="Aptos" w:eastAsia="Aptos" w:hAnsi="Aptos" w:cs="Aptos"/>
          <w:sz w:val="28"/>
          <w:szCs w:val="28"/>
          <w:lang w:val="it-IT"/>
        </w:rPr>
      </w:pPr>
      <w:r w:rsidRPr="00BE3007">
        <w:rPr>
          <w:rFonts w:ascii="Aptos" w:eastAsia="Aptos" w:hAnsi="Aptos" w:cs="Aptos"/>
          <w:sz w:val="28"/>
          <w:szCs w:val="28"/>
          <w:lang w:val="it-IT"/>
        </w:rPr>
        <w:t>Organizoni transport të dedikuar ose të përshtatur për përdoruesit e karrigeve me rrota, personat me lëvizshmëri të kufizuar dhe pjesëmarrësit me dëmtime të shikimit ose dëgjimit, kur transporti publik është i paarritshëm, i ngadaltë ose i pasigurt.</w:t>
      </w:r>
    </w:p>
    <w:p w14:paraId="2DA2C080" w14:textId="77777777" w:rsidR="00BE3007" w:rsidRPr="00BE3007" w:rsidRDefault="00BE3007" w:rsidP="00BE3007">
      <w:pPr>
        <w:spacing w:after="160" w:line="276" w:lineRule="auto"/>
        <w:rPr>
          <w:rFonts w:ascii="Aptos" w:eastAsia="Aptos" w:hAnsi="Aptos" w:cs="Aptos"/>
          <w:sz w:val="28"/>
          <w:szCs w:val="28"/>
          <w:lang w:val="it-IT"/>
        </w:rPr>
      </w:pPr>
      <w:r w:rsidRPr="00BE3007">
        <w:rPr>
          <w:rFonts w:ascii="Aptos" w:eastAsia="Aptos" w:hAnsi="Aptos" w:cs="Aptos"/>
          <w:sz w:val="28"/>
          <w:szCs w:val="28"/>
          <w:lang w:val="it-IT"/>
        </w:rPr>
        <w:t>Verifikoni paraprakisht politikat e kompanive ajrore dhe operatorëve të transportit lidhur me pajisjet ndihmëse dhe siguroni mbulim të përshtatshëm për mbrojtjen e pajisjeve thelbësore.</w:t>
      </w:r>
    </w:p>
    <w:p w14:paraId="57BFC14B" w14:textId="77777777" w:rsidR="00BE3007" w:rsidRPr="00BE3007" w:rsidRDefault="00BE3007" w:rsidP="00BE3007">
      <w:pPr>
        <w:spacing w:after="160" w:line="276" w:lineRule="auto"/>
        <w:rPr>
          <w:rFonts w:ascii="Aptos" w:eastAsia="Aptos" w:hAnsi="Aptos" w:cs="Aptos"/>
          <w:b/>
          <w:bCs/>
          <w:sz w:val="28"/>
          <w:szCs w:val="28"/>
          <w:lang w:val="it-IT"/>
        </w:rPr>
      </w:pPr>
      <w:r w:rsidRPr="00BE3007">
        <w:rPr>
          <w:rFonts w:ascii="Aptos" w:eastAsia="Aptos" w:hAnsi="Aptos" w:cs="Aptos"/>
          <w:b/>
          <w:bCs/>
          <w:sz w:val="28"/>
          <w:szCs w:val="28"/>
          <w:lang w:val="it-IT"/>
        </w:rPr>
        <w:t>Praktikë e mirë: transport i aksesueshëm në Slloveni</w:t>
      </w:r>
    </w:p>
    <w:p w14:paraId="005F3277" w14:textId="288E3917" w:rsidR="00BE3007" w:rsidRPr="00BE3007" w:rsidRDefault="00BE3007" w:rsidP="00BE3007">
      <w:pPr>
        <w:spacing w:after="160" w:line="276" w:lineRule="auto"/>
        <w:rPr>
          <w:rFonts w:ascii="Aptos" w:eastAsia="Aptos" w:hAnsi="Aptos" w:cs="Aptos"/>
          <w:sz w:val="28"/>
          <w:szCs w:val="28"/>
          <w:lang w:val="it-IT"/>
        </w:rPr>
      </w:pPr>
      <w:r w:rsidRPr="00BE3007">
        <w:rPr>
          <w:rFonts w:ascii="Aptos" w:eastAsia="Aptos" w:hAnsi="Aptos" w:cs="Aptos"/>
          <w:sz w:val="28"/>
          <w:szCs w:val="28"/>
          <w:lang w:val="it-IT"/>
        </w:rPr>
        <w:lastRenderedPageBreak/>
        <w:t>Shoqata e Studentëve me Aftësi të Kufizuara në Slloveni ofron transport të përshtatur për studentët që nuk mund të përdorin transportin publik. Megjithëse shërbimi është kryesisht i destinuar për nevoja studimore, ai mund të përdoret gjithashtu për pjesëmarrje në trajnime, evente, vizita mjekësore dhe aktivitete të ngjashme, për sa kohë që nuk bien ndesh me detyrimet akademike. Meqenëse autobusët ndërqytetës në Slloveni nuk janë të aksesueshëm për personat me aftësi të kufizuara në lëvizje, shoqata organizon transport të aksesueshëm për aktivitetet rinore ndërkombëtare, përfshirë transferimet nga aeroportet, stacionet hekurudhore ose të autobusëve drejt vendndodhjeve të projekteve, si dhe transportin lokal gjatë aktiviteteve. Në zonat urbane, autobusët publikë zakonisht lejojnë transportimin e vetëm një përdoruesi karrigeje me rrota në të njëjtën kohë, gjë që e bën të vështirë udhëtimin në grup; mikrobusët e përshtatur të shoqatës mundësojnë transport të sigurt dhe praktik për disa pjesëmarrës njëkohësisht.</w:t>
      </w:r>
    </w:p>
    <w:p w14:paraId="5F1FAA50" w14:textId="77777777" w:rsidR="00BE3007" w:rsidRPr="00BE3007" w:rsidRDefault="00BE3007" w:rsidP="00BE3007">
      <w:pPr>
        <w:pStyle w:val="Heading2"/>
        <w:rPr>
          <w:lang w:val="it-IT"/>
        </w:rPr>
      </w:pPr>
      <w:bookmarkStart w:id="13" w:name="_Toc220419875"/>
      <w:bookmarkStart w:id="14" w:name="_Toc220930690"/>
      <w:r w:rsidRPr="00BE3007">
        <w:rPr>
          <w:lang w:val="it-IT"/>
        </w:rPr>
        <w:t>2. Aksesueshmëria e hapësirave, akomodimit dhe jetës së përditshme</w:t>
      </w:r>
      <w:bookmarkEnd w:id="13"/>
      <w:bookmarkEnd w:id="14"/>
    </w:p>
    <w:p w14:paraId="5CD5A9E9" w14:textId="77777777" w:rsidR="00BE3007" w:rsidRPr="00144CA9" w:rsidRDefault="00BE3007" w:rsidP="00BE3007">
      <w:pPr>
        <w:spacing w:after="160" w:line="276" w:lineRule="auto"/>
        <w:rPr>
          <w:rFonts w:ascii="Aptos" w:eastAsia="Aptos" w:hAnsi="Aptos" w:cs="Aptos"/>
          <w:b/>
          <w:bCs/>
          <w:sz w:val="28"/>
          <w:szCs w:val="28"/>
          <w:lang w:val="it-IT"/>
        </w:rPr>
      </w:pPr>
      <w:r w:rsidRPr="00144CA9">
        <w:rPr>
          <w:rFonts w:ascii="Aptos" w:eastAsia="Aptos" w:hAnsi="Aptos" w:cs="Aptos"/>
          <w:b/>
          <w:bCs/>
          <w:sz w:val="28"/>
          <w:szCs w:val="28"/>
          <w:lang w:val="it-IT"/>
        </w:rPr>
        <w:t>Barrierat</w:t>
      </w:r>
    </w:p>
    <w:p w14:paraId="0BE4389F"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Hapësirat plotësisht të aksesueshme për grupe me aftësi të ndryshme janë të rralla. Dhomat e aksesueshme janë shpesh të kufizuara në numër, më të shtrenjta ose të pamjaftueshme për disa përdorues karrigesh me rrota. Shumë ambiente nuk kanë elemente bazë të aksesueshmërisë fizike, si dyer të gjera, rampa, ashensorë ose tualete të përshtatura, ndërsa elementët e aksesueshmërisë vizuale — si shtigjet taktile, sinjalistika me kontrast, shkrimi Braille ose me shkronja të mëdha dhe njoftimet audio në ashensorë — janë të pakta. Pjesëmarrësit e verbër ose me dëmtime të shikimit mund të kenë vështirësi në lëvizjen e sigurt në ambiente të mbushura ose me konfigurime që ndryshojnë shpesh, ndërsa pjesëmarrësit me dëmtime të dëgjimit zakonisht nuk kanë akses në sisteme ndihmëse të dëgjimit ose përkthyes.</w:t>
      </w:r>
    </w:p>
    <w:p w14:paraId="4D5CF198"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 xml:space="preserve">Gjatë vakteve, tavolinat e bufesë mund të jenë shumë të larta, hapësira e lëvizjes e pamjaftueshme dhe pjesëmarrësit e verbër ose me dëmtime të shikimit mund të hasin vështirësi në vetëshërbim, në aksesin në menu ose në orientimin e ushqimit në pjatë. Prania e qenve udhërrëfyes kërkon </w:t>
      </w:r>
      <w:r w:rsidRPr="00144CA9">
        <w:rPr>
          <w:rFonts w:ascii="Aptos" w:eastAsia="Aptos" w:hAnsi="Aptos" w:cs="Aptos"/>
          <w:sz w:val="28"/>
          <w:szCs w:val="28"/>
          <w:lang w:val="it-IT"/>
        </w:rPr>
        <w:lastRenderedPageBreak/>
        <w:t>planifikim shtesë në lidhje me dokumentacionin, vaksinat, ushqimin dhe alergjitë e mundshme të pjesëmarrësve të tjerë.</w:t>
      </w:r>
    </w:p>
    <w:p w14:paraId="01AD3927" w14:textId="77777777" w:rsidR="00BE3007" w:rsidRPr="00144CA9" w:rsidRDefault="00BE3007" w:rsidP="00BE3007">
      <w:pPr>
        <w:spacing w:after="160" w:line="276" w:lineRule="auto"/>
        <w:rPr>
          <w:rFonts w:ascii="Aptos" w:eastAsia="Aptos" w:hAnsi="Aptos" w:cs="Aptos"/>
          <w:b/>
          <w:bCs/>
          <w:sz w:val="28"/>
          <w:szCs w:val="28"/>
          <w:lang w:val="it-IT"/>
        </w:rPr>
      </w:pPr>
      <w:r w:rsidRPr="00144CA9">
        <w:rPr>
          <w:rFonts w:ascii="Aptos" w:eastAsia="Aptos" w:hAnsi="Aptos" w:cs="Aptos"/>
          <w:b/>
          <w:bCs/>
          <w:sz w:val="28"/>
          <w:szCs w:val="28"/>
          <w:lang w:val="it-IT"/>
        </w:rPr>
        <w:t>Masa gjithëpërfshirëse</w:t>
      </w:r>
    </w:p>
    <w:p w14:paraId="6D7633FA"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Kryeni një Vizitë Paraprake Planifikimi (Advance Planning Visit – APV) për të verifikuar aksesueshmërinë e hapësirave, organizimin e mjediseve, rrugët e lëvizjes, ndriçimin, procedurat e sigurisë dhe përshtatjet e nevojshme.</w:t>
      </w:r>
    </w:p>
    <w:p w14:paraId="6AB50178"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Ofroni sesione orientimi dhe mobiliteti për pjesëmarrësit me dëmtime të shikimit, ruani një organizim të qëndrueshëm të hapësirave dhe mobilieve dhe, kur është e nevojshme, shtoni etiketime të përkohshme në formate me shkronja të mëdha ose Braille.</w:t>
      </w:r>
    </w:p>
    <w:p w14:paraId="3D064EE8"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Siguroni mbështetje dëgjimore përmes sistemeve të përforcimit të zërit ose përkthyesve, caktoni një numër të mjaftueshëm shoqëruesish për pjesëmarrësit e verbër dhe planifikoni paraprakisht nevojat që lidhen me qentë udhërrëfyes.</w:t>
      </w:r>
    </w:p>
    <w:p w14:paraId="360DECDA"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Siguroni vakte të aksesueshme, me tavolina më të ulëta, hapësirë të mjaftueshme dhe, kur është e mundur, shërbim në tavolinë; përshkruani opsionet e menusë dhe pozicionimin e ushqimit në pjatë për pjesëmarrësit e verbër ose me dëmtime të shikimit dhe ofroni ndihmë kur është e nevojshme.</w:t>
      </w:r>
    </w:p>
    <w:p w14:paraId="4F44477A" w14:textId="77777777" w:rsidR="00BE3007" w:rsidRPr="00144CA9" w:rsidRDefault="00BE3007" w:rsidP="00BE3007">
      <w:pPr>
        <w:spacing w:after="160" w:line="276" w:lineRule="auto"/>
        <w:rPr>
          <w:rFonts w:ascii="Aptos" w:eastAsia="Aptos" w:hAnsi="Aptos" w:cs="Aptos"/>
          <w:b/>
          <w:bCs/>
          <w:sz w:val="28"/>
          <w:szCs w:val="28"/>
          <w:lang w:val="it-IT"/>
        </w:rPr>
      </w:pPr>
      <w:r w:rsidRPr="00144CA9">
        <w:rPr>
          <w:rFonts w:ascii="Aptos" w:eastAsia="Aptos" w:hAnsi="Aptos" w:cs="Aptos"/>
          <w:b/>
          <w:bCs/>
          <w:sz w:val="28"/>
          <w:szCs w:val="28"/>
          <w:lang w:val="it-IT"/>
        </w:rPr>
        <w:t>Praktikë e mirë: vizitat APV dhe trajnimi i shoqëruesve në VIEWS International</w:t>
      </w:r>
    </w:p>
    <w:p w14:paraId="0976FCD3"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 xml:space="preserve">Për të garantuar pjesëmarrje të sigurt dhe pa pengesa, VIEWS International organizon Vizita Paraprake Planifikimi (APV) në të gjitha vendndodhjet, duke verifikuar nëse hapësirat janë plotësisht të aksesueshme për personat me aftësi të kufizuara. Këto vizita mundësojnë vlerësimin e rrugëve të lëvizjes, organizimit të hapësirave, ndriçimit, sinjalistikës, zonave të ushqimit dhe të gjitha përshtatjeve të nevojshme shumë përpara fillimit të aktiviteteve. Përpara mobiliteteve afatshkurtra, shoqëruesit marrin pjesë në sesione praktike së bashku me vullnetarë lokalë të verbër ose me dëmtime të shikimit. Gjatë këtyre sesioneve, shoqëruesit mësojnë teknika bazë udhërrëfimi, çështje sigurie në mjedise të ndryshme dhe mënyra për të </w:t>
      </w:r>
      <w:r w:rsidRPr="00144CA9">
        <w:rPr>
          <w:rFonts w:ascii="Aptos" w:eastAsia="Aptos" w:hAnsi="Aptos" w:cs="Aptos"/>
          <w:sz w:val="28"/>
          <w:szCs w:val="28"/>
          <w:lang w:val="it-IT"/>
        </w:rPr>
        <w:lastRenderedPageBreak/>
        <w:t>përshkruar vaktet ose për të ofruar mbështetje në mënyrë të sigurt, respektuese dhe efektive.</w:t>
      </w:r>
    </w:p>
    <w:p w14:paraId="75379B6E" w14:textId="600CA23B" w:rsidR="00BE3007" w:rsidRPr="00144CA9" w:rsidRDefault="00BE3007" w:rsidP="00BE3007">
      <w:pPr>
        <w:pStyle w:val="Heading2"/>
        <w:rPr>
          <w:lang w:val="it-IT"/>
        </w:rPr>
      </w:pPr>
      <w:bookmarkStart w:id="15" w:name="_Toc220419876"/>
      <w:bookmarkStart w:id="16" w:name="_Toc220930691"/>
      <w:r w:rsidRPr="00144CA9">
        <w:rPr>
          <w:lang w:val="it-IT"/>
        </w:rPr>
        <w:t>3. Pjesëmarrja dhe komunikimi</w:t>
      </w:r>
      <w:bookmarkEnd w:id="15"/>
      <w:bookmarkEnd w:id="16"/>
    </w:p>
    <w:p w14:paraId="7152CEAF" w14:textId="77777777" w:rsidR="00BE3007" w:rsidRPr="00144CA9" w:rsidRDefault="00BE3007" w:rsidP="00BE3007">
      <w:pPr>
        <w:spacing w:after="160" w:line="276" w:lineRule="auto"/>
        <w:rPr>
          <w:rFonts w:ascii="Aptos" w:eastAsia="Aptos" w:hAnsi="Aptos" w:cs="Aptos"/>
          <w:b/>
          <w:bCs/>
          <w:sz w:val="28"/>
          <w:szCs w:val="28"/>
          <w:lang w:val="it-IT"/>
        </w:rPr>
      </w:pPr>
      <w:r w:rsidRPr="00144CA9">
        <w:rPr>
          <w:rFonts w:ascii="Aptos" w:eastAsia="Aptos" w:hAnsi="Aptos" w:cs="Aptos"/>
          <w:b/>
          <w:bCs/>
          <w:sz w:val="28"/>
          <w:szCs w:val="28"/>
          <w:lang w:val="it-IT"/>
        </w:rPr>
        <w:t>Barrierat</w:t>
      </w:r>
    </w:p>
    <w:p w14:paraId="10CFF601"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Arritja e të rinjve me më pak mundësi është shpesh sfiduese. Shumë prej tyre hezitojnë të përfshihen në aktivitete për shkak të mungesës së vetëbesimit, përvojave jo gjithmonë pozitive të të nxënit ose dëshirës për të qëndruar në zonën e tyre të rehatisë. Të rinjtë që jetojnë në zona rurale ose të izoluara kanë shpesh akses të kufizuar në informacion dhe pak struktura lokale që mund t’i ndihmojnë të informohen për mundësitë ekzistuese.</w:t>
      </w:r>
    </w:p>
    <w:p w14:paraId="151D4388"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Barrierat e komunikimit — si aftësitë e ulëta digjitale, qasja e kufizuar në internet ose mungesa e njohurive mbi programet ndërkombëtare — e ulin edhe më tej pjesëmarrjen. Si pasojë, këta të rinj mund t’i perceptojnë aktivitetet si “jo për ta” dhe kanë nevojë për më shumë inkurajim, siguri dhe kontakt të drejtpërdrejtë për t’u ndier të mbështetur dhe të motivuar për të marrë pjesë.</w:t>
      </w:r>
    </w:p>
    <w:p w14:paraId="1EB4709B" w14:textId="77777777" w:rsidR="00BE3007" w:rsidRPr="00144CA9" w:rsidRDefault="00BE3007" w:rsidP="00BE3007">
      <w:pPr>
        <w:spacing w:after="160" w:line="276" w:lineRule="auto"/>
        <w:rPr>
          <w:rFonts w:ascii="Aptos" w:eastAsia="Aptos" w:hAnsi="Aptos" w:cs="Aptos"/>
          <w:b/>
          <w:bCs/>
          <w:sz w:val="28"/>
          <w:szCs w:val="28"/>
          <w:lang w:val="it-IT"/>
        </w:rPr>
      </w:pPr>
      <w:r w:rsidRPr="00144CA9">
        <w:rPr>
          <w:rFonts w:ascii="Aptos" w:eastAsia="Aptos" w:hAnsi="Aptos" w:cs="Aptos"/>
          <w:b/>
          <w:bCs/>
          <w:sz w:val="28"/>
          <w:szCs w:val="28"/>
          <w:lang w:val="it-IT"/>
        </w:rPr>
        <w:t>Masa gjithëpërfshirëse</w:t>
      </w:r>
    </w:p>
    <w:p w14:paraId="0B50A6A1"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Përdorni qasje personale, si telefonata, mesazhe në WhatsApp ose vizita në hapësira rinore lokale, për të shpjeguar qartë se pjesëmarrja është falas, e mbështetur dhe e përshtatur sipas nevojave individuale. Ofroni informacion të qartë dhe miqësor mbi atë që përfshin aktiviteti dhe çfarë lloj mbështetjeje është në dispozicion.</w:t>
      </w:r>
    </w:p>
    <w:p w14:paraId="30152A6F"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Bashkëpunoni me shtëpi rinore, qendra komunitare, shkolla, shërbime sociale dhe organizata lokale të vogla për të arritur te të rinjtë në zona të largëta ose të pafavorizuara dhe për të ndërtuar besim përmes aktorëve të njohur dhe të besueshëm.</w:t>
      </w:r>
    </w:p>
    <w:p w14:paraId="3709A3CA"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Planifikoni dhe siguroni burime për masa shtesë mbështetëse, si asistentë, ndihmë për udhëtim, përkthyes ose takime përgatitore, në mënyrë që të rinjtë me më pak mundësi të mund të marrin pjesë me vetëbesim dhe pa barriera financiare apo logjistike.</w:t>
      </w:r>
    </w:p>
    <w:p w14:paraId="07DD5075" w14:textId="77777777" w:rsidR="00BE3007" w:rsidRPr="00144CA9" w:rsidRDefault="00BE3007" w:rsidP="00BE3007">
      <w:pPr>
        <w:spacing w:after="160" w:line="276" w:lineRule="auto"/>
        <w:rPr>
          <w:rFonts w:ascii="Aptos" w:eastAsia="Aptos" w:hAnsi="Aptos" w:cs="Aptos"/>
          <w:b/>
          <w:bCs/>
          <w:sz w:val="28"/>
          <w:szCs w:val="28"/>
          <w:lang w:val="it-IT"/>
        </w:rPr>
      </w:pPr>
      <w:r w:rsidRPr="00144CA9">
        <w:rPr>
          <w:rFonts w:ascii="Aptos" w:eastAsia="Aptos" w:hAnsi="Aptos" w:cs="Aptos"/>
          <w:b/>
          <w:bCs/>
          <w:sz w:val="28"/>
          <w:szCs w:val="28"/>
          <w:lang w:val="it-IT"/>
        </w:rPr>
        <w:t>Praktikë e mirë: bashkëpunimi me autoritetet lokale dhe qendrat rinore – Loryhan</w:t>
      </w:r>
    </w:p>
    <w:p w14:paraId="50644456"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lastRenderedPageBreak/>
        <w:t>Modeli Loryhan forcon përfshirjen e të rinjve duke krijuar partneritete të strukturuara ndërmjet autoriteteve lokale dhe qendrave rinore përmes marrëveshjeve formale, planifikimit të përbashkët dhe aktiviteteve të udhëhequra nga të rinjtë. Nisma krijon një mjedis gjithëpërfshirës ku të rinjtë kontribuojnë aktivisht në zhvillimin e komunitetit, falë bashkëpunimit të qartë mes aktorëve të përfshirë, takimeve të rregullta koordinuese, kalendarëve të aktiviteteve të bashkëkrijuara, përdorimit të përbashkët të burimeve lokale dhe hapësirave të hapura për dialog me vendimmarrësit.</w:t>
      </w:r>
    </w:p>
    <w:p w14:paraId="319E7B0C"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E mbështetur nga mekanizma të vazhdueshëm të të nxënit dhe monitorimit, kjo qasje rrit besimin mes të rinjve dhe institucioneve lokale, shton pjesëmarrjen rinore në jetën komunitare dhe promovon shërbime rinore më të koordinuara dhe më të qëndrueshme. Loryhan bashkëpunon gjithashtu me qendra dhe shoqata rinore në rajon dhe më gjerë, si shoqata COALA, e cila organizon shkëmbime në qendër që nga viti 2009, si dhe merr pjesë aktive në rrjete evropiane rinore në kuadër të Erasmus+.</w:t>
      </w:r>
    </w:p>
    <w:p w14:paraId="47A3E97E" w14:textId="5FB8892C" w:rsidR="00BE3007" w:rsidRPr="00144CA9" w:rsidRDefault="00BE3007">
      <w:pPr>
        <w:rPr>
          <w:rFonts w:ascii="Aptos" w:eastAsia="Aptos" w:hAnsi="Aptos" w:cs="Aptos"/>
          <w:sz w:val="28"/>
          <w:szCs w:val="28"/>
          <w:lang w:val="it-IT"/>
        </w:rPr>
      </w:pPr>
      <w:r w:rsidRPr="00144CA9">
        <w:rPr>
          <w:rFonts w:ascii="Aptos" w:eastAsia="Aptos" w:hAnsi="Aptos" w:cs="Aptos"/>
          <w:sz w:val="28"/>
          <w:szCs w:val="28"/>
          <w:lang w:val="it-IT"/>
        </w:rPr>
        <w:br w:type="page"/>
      </w:r>
    </w:p>
    <w:p w14:paraId="5E809907" w14:textId="4AF31C58" w:rsidR="00BE3007" w:rsidRPr="00144CA9" w:rsidRDefault="00BE3007" w:rsidP="00BE3007">
      <w:pPr>
        <w:pStyle w:val="Heading1"/>
        <w:rPr>
          <w:lang w:val="it-IT"/>
        </w:rPr>
      </w:pPr>
      <w:bookmarkStart w:id="17" w:name="_Toc220419877"/>
      <w:bookmarkStart w:id="18" w:name="_Toc220930692"/>
      <w:r w:rsidRPr="00144CA9">
        <w:rPr>
          <w:lang w:val="it-IT"/>
        </w:rPr>
        <w:lastRenderedPageBreak/>
        <w:t xml:space="preserve">Facilitimi dhe </w:t>
      </w:r>
      <w:r w:rsidR="00CD28D4">
        <w:rPr>
          <w:lang w:val="it-IT"/>
        </w:rPr>
        <w:t>gjithë</w:t>
      </w:r>
      <w:r w:rsidRPr="00144CA9">
        <w:rPr>
          <w:lang w:val="it-IT"/>
        </w:rPr>
        <w:t>përfshirja</w:t>
      </w:r>
      <w:bookmarkEnd w:id="17"/>
      <w:bookmarkEnd w:id="18"/>
    </w:p>
    <w:p w14:paraId="067B9B9B" w14:textId="77777777" w:rsidR="00BE3007" w:rsidRPr="00144CA9" w:rsidRDefault="00BE3007" w:rsidP="00BE3007">
      <w:pPr>
        <w:pStyle w:val="Heading2"/>
        <w:rPr>
          <w:lang w:val="it-IT"/>
        </w:rPr>
      </w:pPr>
      <w:bookmarkStart w:id="19" w:name="_Toc220419878"/>
      <w:bookmarkStart w:id="20" w:name="_Toc220930693"/>
      <w:r w:rsidRPr="00144CA9">
        <w:rPr>
          <w:lang w:val="it-IT"/>
        </w:rPr>
        <w:t>1. Nivele të ndryshme ndërgjegjësimi</w:t>
      </w:r>
      <w:bookmarkEnd w:id="19"/>
      <w:bookmarkEnd w:id="20"/>
    </w:p>
    <w:p w14:paraId="4F0D38AA" w14:textId="77777777" w:rsidR="00BE3007" w:rsidRPr="00144CA9" w:rsidRDefault="00BE3007" w:rsidP="00BE3007">
      <w:pPr>
        <w:spacing w:after="160" w:line="276" w:lineRule="auto"/>
        <w:rPr>
          <w:rFonts w:ascii="Aptos" w:eastAsia="Aptos" w:hAnsi="Aptos" w:cs="Aptos"/>
          <w:b/>
          <w:bCs/>
          <w:sz w:val="28"/>
          <w:szCs w:val="28"/>
          <w:lang w:val="it-IT"/>
        </w:rPr>
      </w:pPr>
      <w:r w:rsidRPr="00144CA9">
        <w:rPr>
          <w:rFonts w:ascii="Aptos" w:eastAsia="Aptos" w:hAnsi="Aptos" w:cs="Aptos"/>
          <w:b/>
          <w:bCs/>
          <w:sz w:val="28"/>
          <w:szCs w:val="28"/>
          <w:lang w:val="it-IT"/>
        </w:rPr>
        <w:t>Barrierat</w:t>
      </w:r>
    </w:p>
    <w:p w14:paraId="4943A3CE"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Pjesëmarrësit dhe anëtarët e stafit mund të kenë nivele shumë të ndryshme ndërgjegjësimi në lidhje me përfshirjen dhe aksesueshmërinë. Kjo mund të çojë në pjesëmarrje të pabarabartë ose në përjashtim të paqëllimshëm, nëse metodat e facilitimit nuk përshtaten me aftësi të ndryshme. Pjesëmarrësit e verbër ose me dëmtime të shikimit kanë nevojë për përshtatje taktile, dëgjimore dhe përshkruese, ndërsa personat me aftësi të kufizuara në lëvizje kanë nevojë për mjedise fizikisht të aksesueshme. Disa aktivitete mund të kërkojnë më shumë kohë për disa pjesëmarrës, ndërsa aktivitetet sportive ose rekreative shpesh kanë nevojë për përshtatje për të garantuar pjesëmarrje të barabartë.</w:t>
      </w:r>
    </w:p>
    <w:p w14:paraId="42EFEBB4" w14:textId="77777777" w:rsidR="00BE3007" w:rsidRPr="00144CA9" w:rsidRDefault="00BE3007" w:rsidP="00BE3007">
      <w:pPr>
        <w:spacing w:after="160" w:line="276" w:lineRule="auto"/>
        <w:rPr>
          <w:rFonts w:ascii="Aptos" w:eastAsia="Aptos" w:hAnsi="Aptos" w:cs="Aptos"/>
          <w:b/>
          <w:bCs/>
          <w:sz w:val="28"/>
          <w:szCs w:val="28"/>
          <w:lang w:val="it-IT"/>
        </w:rPr>
      </w:pPr>
      <w:r w:rsidRPr="00144CA9">
        <w:rPr>
          <w:rFonts w:ascii="Aptos" w:eastAsia="Aptos" w:hAnsi="Aptos" w:cs="Aptos"/>
          <w:b/>
          <w:bCs/>
          <w:sz w:val="28"/>
          <w:szCs w:val="28"/>
          <w:lang w:val="it-IT"/>
        </w:rPr>
        <w:t>Masa gjithëpërfshirëse</w:t>
      </w:r>
    </w:p>
    <w:p w14:paraId="09323861"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Njihni pjesëmarrësit dhe nevojat e tyre përmes vlerësimeve paraprake dhe përfshini ata në mënyrë aktive në planifikimin dhe zbatimin e aktiviteteve.</w:t>
      </w:r>
    </w:p>
    <w:p w14:paraId="66A98880"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Siguroni materiale taktile, dëgjimore ose të përshtatura për pjesëmarrësit e verbër ose me dëmtime të shikimit dhe përshtatni aktivitetet për personat me aftësi të kufizuara në lëvizje, përfshirë dhënien e më shumë kohe ose ofrimin e versioneve të aktiviteteve në pozicion të ulur.</w:t>
      </w:r>
    </w:p>
    <w:p w14:paraId="10E6773C"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Përfshini aktivitete rekreative të përshtatura, si goalball, shigjeta me zë ose çiklizëm me tandem, duke u siguruar që pjesëmarrësit me aftësi të ndryshme të mund të marrin pjesë në mënyrë kuptimplote dhe sa më të pavarur të jetë e mundur.</w:t>
      </w:r>
    </w:p>
    <w:p w14:paraId="7478FF60" w14:textId="77777777" w:rsidR="00BE3007" w:rsidRPr="00144CA9" w:rsidRDefault="00BE3007" w:rsidP="00BE3007">
      <w:pPr>
        <w:spacing w:after="160" w:line="276" w:lineRule="auto"/>
        <w:rPr>
          <w:rFonts w:ascii="Aptos" w:eastAsia="Aptos" w:hAnsi="Aptos" w:cs="Aptos"/>
          <w:b/>
          <w:bCs/>
          <w:sz w:val="28"/>
          <w:szCs w:val="28"/>
          <w:lang w:val="it-IT"/>
        </w:rPr>
      </w:pPr>
      <w:r w:rsidRPr="00144CA9">
        <w:rPr>
          <w:rFonts w:ascii="Aptos" w:eastAsia="Aptos" w:hAnsi="Aptos" w:cs="Aptos"/>
          <w:b/>
          <w:bCs/>
          <w:sz w:val="28"/>
          <w:szCs w:val="28"/>
          <w:lang w:val="it-IT"/>
        </w:rPr>
        <w:t>Praktikë e mirë: sesion aksesueshmërie i udhëhequr nga bashkëmoshatarët – ACT-YOU</w:t>
      </w:r>
    </w:p>
    <w:p w14:paraId="60EA0A1F"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 xml:space="preserve">Në fillim të trajnimit ACT-YOU në Shqipëri, pjesëmarrësit morën pjesë në një sesion shtesë të udhëhequr nga dy pjesëmarrës të verbër. Sesioni u përqendrua në mënyra praktike të ndërveprimit gjithëpërfshirës me personat me dëmtime të shikimit dhe u bazua drejtpërdrejt në përvojën e tyre personale. Përmes demonstrimeve konkrete, facilitatorët treguan si të </w:t>
      </w:r>
      <w:r w:rsidRPr="00144CA9">
        <w:rPr>
          <w:rFonts w:ascii="Aptos" w:eastAsia="Aptos" w:hAnsi="Aptos" w:cs="Aptos"/>
          <w:sz w:val="28"/>
          <w:szCs w:val="28"/>
          <w:lang w:val="it-IT"/>
        </w:rPr>
        <w:lastRenderedPageBreak/>
        <w:t>shoqërohet saktë një person i verbër, si të ofrohet ndihmë në mënyrë respektuese dhe evidentuan gabime të zakonshme si dhe praktika të rekomanduara në situata të përditshme.</w:t>
      </w:r>
    </w:p>
    <w:p w14:paraId="63D94C8B" w14:textId="0CB6030E"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Sesioni krijoi gjithashtu një hapësirë për dialog të hapur dhe respektues, duke u dhënë pjesëmarrësve mundësinë të bëjnë pyetje dhe të kuptojnë më mirë mënyra të ndryshme orientimi, lëvizjeje dhe pjesëmarrjeje në jetën e përditshme. Kjo qasje e bazuar në të nxënit mes bashkëmoshatarëve rriti ndërgjegjësimin, uli pasigurinë dhe nxiti sjellje më të sigurta, respektuese dhe gjithëpërfshirëse mes pjesëmarrësve.</w:t>
      </w:r>
    </w:p>
    <w:p w14:paraId="225A4ED5" w14:textId="77777777" w:rsidR="00BE3007" w:rsidRPr="00144CA9" w:rsidRDefault="00BE3007" w:rsidP="00BE3007">
      <w:pPr>
        <w:pStyle w:val="Heading2"/>
        <w:rPr>
          <w:lang w:val="it-IT"/>
        </w:rPr>
      </w:pPr>
      <w:bookmarkStart w:id="21" w:name="_Toc220419879"/>
      <w:bookmarkStart w:id="22" w:name="_Toc220930694"/>
      <w:r w:rsidRPr="00144CA9">
        <w:rPr>
          <w:lang w:val="it-IT"/>
        </w:rPr>
        <w:t>2. Barrierat gjuhësore</w:t>
      </w:r>
      <w:bookmarkEnd w:id="21"/>
      <w:bookmarkEnd w:id="22"/>
    </w:p>
    <w:p w14:paraId="7D8F0F27" w14:textId="77777777" w:rsidR="00BE3007" w:rsidRPr="00144CA9" w:rsidRDefault="00BE3007" w:rsidP="00BE3007">
      <w:pPr>
        <w:spacing w:after="160" w:line="276" w:lineRule="auto"/>
        <w:rPr>
          <w:rFonts w:ascii="Aptos" w:eastAsia="Aptos" w:hAnsi="Aptos" w:cs="Aptos"/>
          <w:b/>
          <w:bCs/>
          <w:sz w:val="28"/>
          <w:szCs w:val="28"/>
          <w:lang w:val="it-IT"/>
        </w:rPr>
      </w:pPr>
      <w:r w:rsidRPr="00144CA9">
        <w:rPr>
          <w:rFonts w:ascii="Aptos" w:eastAsia="Aptos" w:hAnsi="Aptos" w:cs="Aptos"/>
          <w:b/>
          <w:bCs/>
          <w:sz w:val="28"/>
          <w:szCs w:val="28"/>
          <w:lang w:val="it-IT"/>
        </w:rPr>
        <w:t>Barrierat</w:t>
      </w:r>
    </w:p>
    <w:p w14:paraId="744539D6"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Dallimet në gjuhë ose në mënyrat e komunikimit mund të pengojnë pjesëmarrjen dhe mirëkuptimin. Në disa raste, janë të nevojshme aktivitete joverbale, artistike ose ndijore për të garantuar kuptim përtej gjuhës së folur.</w:t>
      </w:r>
    </w:p>
    <w:p w14:paraId="1EC8AB86" w14:textId="77777777" w:rsidR="00BE3007" w:rsidRPr="00144CA9" w:rsidRDefault="00BE3007" w:rsidP="00BE3007">
      <w:pPr>
        <w:spacing w:after="160" w:line="276" w:lineRule="auto"/>
        <w:rPr>
          <w:rFonts w:ascii="Aptos" w:eastAsia="Aptos" w:hAnsi="Aptos" w:cs="Aptos"/>
          <w:b/>
          <w:bCs/>
          <w:sz w:val="28"/>
          <w:szCs w:val="28"/>
          <w:lang w:val="it-IT"/>
        </w:rPr>
      </w:pPr>
      <w:r w:rsidRPr="00144CA9">
        <w:rPr>
          <w:rFonts w:ascii="Aptos" w:eastAsia="Aptos" w:hAnsi="Aptos" w:cs="Aptos"/>
          <w:b/>
          <w:bCs/>
          <w:sz w:val="28"/>
          <w:szCs w:val="28"/>
          <w:lang w:val="it-IT"/>
        </w:rPr>
        <w:t>Masa gjithëpërfshirëse</w:t>
      </w:r>
    </w:p>
    <w:p w14:paraId="1368F2FF"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Siguroni përkthyes ose interpretë kur është e nevojshme, përfshirë interpretë të gjuhës së shenjave për pjesëmarrësit e shurdhër.</w:t>
      </w:r>
    </w:p>
    <w:p w14:paraId="3C3EE6C5"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Integroni aktivitete joverbale, artistike ose ndijore që lehtësojnë mirëkuptimin edhe pa përdorimin e gjuhës.</w:t>
      </w:r>
    </w:p>
    <w:p w14:paraId="5427EE01"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Sigurohuni që të gjitha materialet për pjesëmarrësit e verbër ose me dëmtime të shikimit të jenë të disponueshme në formate elektronike të aksesueshme dhe që elementët grafikë të përshkruhen në mënyrë të përshtatshme.</w:t>
      </w:r>
    </w:p>
    <w:p w14:paraId="52F275A7" w14:textId="77777777" w:rsidR="00BE3007" w:rsidRPr="00144CA9" w:rsidRDefault="00BE3007" w:rsidP="00BE3007">
      <w:pPr>
        <w:pStyle w:val="Heading2"/>
        <w:rPr>
          <w:lang w:val="it-IT"/>
        </w:rPr>
      </w:pPr>
      <w:bookmarkStart w:id="23" w:name="_Toc220419880"/>
      <w:bookmarkStart w:id="24" w:name="_Toc220930695"/>
      <w:r w:rsidRPr="00144CA9">
        <w:rPr>
          <w:lang w:val="it-IT"/>
        </w:rPr>
        <w:t>3. Aksesueshmëria e aktiviteteve</w:t>
      </w:r>
      <w:bookmarkEnd w:id="23"/>
      <w:bookmarkEnd w:id="24"/>
    </w:p>
    <w:p w14:paraId="3A98779D" w14:textId="77777777" w:rsidR="00BE3007" w:rsidRPr="00144CA9" w:rsidRDefault="00BE3007" w:rsidP="00BE3007">
      <w:pPr>
        <w:spacing w:after="160" w:line="276" w:lineRule="auto"/>
        <w:rPr>
          <w:rFonts w:ascii="Aptos" w:eastAsia="Aptos" w:hAnsi="Aptos" w:cs="Aptos"/>
          <w:b/>
          <w:bCs/>
          <w:sz w:val="28"/>
          <w:szCs w:val="28"/>
          <w:lang w:val="it-IT"/>
        </w:rPr>
      </w:pPr>
      <w:r w:rsidRPr="00144CA9">
        <w:rPr>
          <w:rFonts w:ascii="Aptos" w:eastAsia="Aptos" w:hAnsi="Aptos" w:cs="Aptos"/>
          <w:b/>
          <w:bCs/>
          <w:sz w:val="28"/>
          <w:szCs w:val="28"/>
          <w:lang w:val="it-IT"/>
        </w:rPr>
        <w:t>Barrierat</w:t>
      </w:r>
    </w:p>
    <w:p w14:paraId="063183C0"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 xml:space="preserve">Edhe kur hapësira është e aksesueshme, vetë aktivitetet shpesh nuk janë. Shumë punëtori mbështeten kryesisht në përmbajtje vizuale, udhëzime të shpejta ose detyra që kërkojnë lëvizje, çka mund të përjashtojë pjesëmarrës me aftësi të ndryshme. Formatet e aksesueshme — si grafikat </w:t>
      </w:r>
      <w:r w:rsidRPr="00144CA9">
        <w:rPr>
          <w:rFonts w:ascii="Aptos" w:eastAsia="Aptos" w:hAnsi="Aptos" w:cs="Aptos"/>
          <w:sz w:val="28"/>
          <w:szCs w:val="28"/>
          <w:lang w:val="it-IT"/>
        </w:rPr>
        <w:lastRenderedPageBreak/>
        <w:t>taktile, përshkrimet audio, materialet me shkronja të mëdha ose titrat e qarta — shpesh mungojnë.</w:t>
      </w:r>
    </w:p>
    <w:p w14:paraId="34981BB1"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Ngjarjet mund të bëhen të paaksesueshme edhe për shkak të metodave të papërshtatshme të facilitimit. Pjesëmarrësit e verbër mund të kenë nevojë për më shumë kohë për të eksploruar materiale taktile; përdoruesit e karrigeve me rrota mund të hasin vështirësi në aktivitete që kërkojnë lëvizje ose akses në lartësi; pjesëmarrësit e shurdhër mund të mos jenë në gjendje të ndjekin diskutimet pa interpretë ose në ambiente me zhurmë dhe jehonë.</w:t>
      </w:r>
    </w:p>
    <w:p w14:paraId="4A6B1EF4"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Kur kërkesat për aksesueshmëri nuk koordinohen me kohë — për shembull, nevoja për karrige me rrota shtesë, interpretë ose pajisje sportive të përshtatura — pjesëmarrësit mund të përjashtohen pa dashje nga aktivitetet.</w:t>
      </w:r>
    </w:p>
    <w:p w14:paraId="0A8F65B0" w14:textId="77777777" w:rsidR="00BE3007" w:rsidRPr="00144CA9" w:rsidRDefault="00BE3007" w:rsidP="00BE3007">
      <w:pPr>
        <w:spacing w:after="160" w:line="276" w:lineRule="auto"/>
        <w:rPr>
          <w:rFonts w:ascii="Aptos" w:eastAsia="Aptos" w:hAnsi="Aptos" w:cs="Aptos"/>
          <w:b/>
          <w:bCs/>
          <w:sz w:val="28"/>
          <w:szCs w:val="28"/>
          <w:lang w:val="it-IT"/>
        </w:rPr>
      </w:pPr>
      <w:r w:rsidRPr="00144CA9">
        <w:rPr>
          <w:rFonts w:ascii="Aptos" w:eastAsia="Aptos" w:hAnsi="Aptos" w:cs="Aptos"/>
          <w:b/>
          <w:bCs/>
          <w:sz w:val="28"/>
          <w:szCs w:val="28"/>
          <w:lang w:val="it-IT"/>
        </w:rPr>
        <w:t>Masa gjithëpërfshirëse</w:t>
      </w:r>
    </w:p>
    <w:p w14:paraId="3A3CCBC2"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Përshtatni aktivitetet duke ofruar materiale të aksesueshme (grafika taktile, materiale me shkronja të mëdha, përshkrime audio), duke përdorur metoda joverbale ose jo-vizuale dhe duke zgjedhur lojëra gjithëpërfshirëse, si goalball, shigjeta me zë ose aktivitete në pozicion të ulur, të përshtatshme për pjesëmarrësit me aftësi të kufizuara në lëvizje.</w:t>
      </w:r>
    </w:p>
    <w:p w14:paraId="49619B81"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Planifikoni aksesueshmërinë e aktiviteteve që në fazat e hershme: përcaktoni qartë kush siguron pajisjet ndihmëse, përgatitni rampa të lëvizshme ose karrige me rrota shtesë kur është e nevojshme dhe strukturoni aktivitetet në mënyrë që të lejoni më shumë kohë për eksplorim taktil ose interpretim.</w:t>
      </w:r>
    </w:p>
    <w:p w14:paraId="40978F63"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Zbatoni aktivitetet me facilitim fleksibël: përdorni udhëzime të qarta, integroni formate alternative, siguroni praninë e interpretëve të gjuhës së shenjave kur kërkohet dhe dizajnoni detyra që mbështesin autonominë e pjesëmarrësve, duke ofruar ndihmë vetëm kur është e nevojshme.</w:t>
      </w:r>
    </w:p>
    <w:p w14:paraId="1164958B" w14:textId="77777777" w:rsidR="00BE3007" w:rsidRPr="00144CA9" w:rsidRDefault="00BE3007" w:rsidP="00BE3007">
      <w:pPr>
        <w:spacing w:after="160" w:line="276" w:lineRule="auto"/>
        <w:rPr>
          <w:rFonts w:ascii="Aptos" w:eastAsia="Aptos" w:hAnsi="Aptos" w:cs="Aptos"/>
          <w:b/>
          <w:bCs/>
          <w:sz w:val="28"/>
          <w:szCs w:val="28"/>
          <w:lang w:val="it-IT"/>
        </w:rPr>
      </w:pPr>
      <w:r w:rsidRPr="00144CA9">
        <w:rPr>
          <w:rFonts w:ascii="Aptos" w:eastAsia="Aptos" w:hAnsi="Aptos" w:cs="Aptos"/>
          <w:b/>
          <w:bCs/>
          <w:sz w:val="28"/>
          <w:szCs w:val="28"/>
          <w:lang w:val="it-IT"/>
        </w:rPr>
        <w:t>Praktikë e mirë: qasja KYP – “Njih pjesëmarrësin tënd”</w:t>
      </w:r>
    </w:p>
    <w:p w14:paraId="5AC9C166"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 xml:space="preserve">Qasja KYP (Know Your Participant – Njih pjesëmarrësin tënd) siguron që aksesueshmëria të zbatohet aty ku ka më shumë rëndësi: gjatë vetë aktivitetit. Edhe në një hapësirë të aksesueshme, pjesëmarrësit mund të </w:t>
      </w:r>
      <w:r w:rsidRPr="00144CA9">
        <w:rPr>
          <w:rFonts w:ascii="Aptos" w:eastAsia="Aptos" w:hAnsi="Aptos" w:cs="Aptos"/>
          <w:sz w:val="28"/>
          <w:szCs w:val="28"/>
          <w:lang w:val="it-IT"/>
        </w:rPr>
        <w:lastRenderedPageBreak/>
        <w:t>përjashtohen pa qëllim për shkak të mënyrës se si aktivitetet janë konceptuar, shpjeguar ose ritmuar. KYP i inkurajon organizatorët të njihen paraprakisht me nevojat individuale të pjesëmarrësve, në vend që të supozojnë ose të mbështeten në zgjidhje standarde.</w:t>
      </w:r>
    </w:p>
    <w:p w14:paraId="090D3FF9"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Përmes formularëve të shkurtër të pjesëmarrjes, bisedave të thjeshta përpara aktivitetit dhe menaxhimit respektues të të dhënave, facilitatorët mund të përgatisin mbështetjen e duhur, si materiale të aksesueshme, konfigurime të aktiviteteve që marrin parasysh nevojat fizike, ndijore dhe emocionale, facilitim fleksibël me udhëzime të qarta dhe mbështetje të ofruar kur është e nevojshme, duke respektuar njëkohësisht pavarësinë. Duke i trajtuar pjesëmarrësit si ekspertë të përvojës së tyre, KYP ndihmon në krijimin e aktiviteteve ku të gjithë mund të marrin pjesë plotësisht dhe në mënyrë të rehatshme.</w:t>
      </w:r>
    </w:p>
    <w:p w14:paraId="457351B9" w14:textId="2F8643DD" w:rsidR="00BE3007" w:rsidRPr="00144CA9" w:rsidRDefault="00BE3007">
      <w:pPr>
        <w:rPr>
          <w:rFonts w:ascii="Aptos" w:eastAsia="Aptos" w:hAnsi="Aptos" w:cs="Aptos"/>
          <w:sz w:val="28"/>
          <w:szCs w:val="28"/>
          <w:lang w:val="it-IT"/>
        </w:rPr>
      </w:pPr>
      <w:r w:rsidRPr="00144CA9">
        <w:rPr>
          <w:rFonts w:ascii="Aptos" w:eastAsia="Aptos" w:hAnsi="Aptos" w:cs="Aptos"/>
          <w:sz w:val="28"/>
          <w:szCs w:val="28"/>
          <w:lang w:val="it-IT"/>
        </w:rPr>
        <w:br w:type="page"/>
      </w:r>
    </w:p>
    <w:p w14:paraId="0A292C27" w14:textId="77777777" w:rsidR="00BE3007" w:rsidRPr="00BE3007" w:rsidRDefault="00BE3007" w:rsidP="00BE3007">
      <w:pPr>
        <w:pStyle w:val="Heading1"/>
        <w:rPr>
          <w:lang w:val="it-IT"/>
        </w:rPr>
      </w:pPr>
      <w:bookmarkStart w:id="25" w:name="_Toc220419881"/>
      <w:bookmarkStart w:id="26" w:name="_Toc220930696"/>
      <w:r w:rsidRPr="00BE3007">
        <w:rPr>
          <w:lang w:val="it-IT"/>
        </w:rPr>
        <w:lastRenderedPageBreak/>
        <w:t>Partneriteti dhe bashkëpunimi</w:t>
      </w:r>
      <w:bookmarkEnd w:id="25"/>
      <w:bookmarkEnd w:id="26"/>
    </w:p>
    <w:p w14:paraId="688F8611" w14:textId="77777777" w:rsidR="00BE3007" w:rsidRPr="00BE3007" w:rsidRDefault="00BE3007" w:rsidP="00BE3007">
      <w:pPr>
        <w:pStyle w:val="Heading2"/>
        <w:rPr>
          <w:lang w:val="it-IT"/>
        </w:rPr>
      </w:pPr>
      <w:bookmarkStart w:id="27" w:name="_Toc220419882"/>
      <w:bookmarkStart w:id="28" w:name="_Toc220930697"/>
      <w:r w:rsidRPr="00BE3007">
        <w:rPr>
          <w:lang w:val="it-IT"/>
        </w:rPr>
        <w:t>1. Angazhimi dhe besueshmëria e partnerëve</w:t>
      </w:r>
      <w:bookmarkEnd w:id="27"/>
      <w:bookmarkEnd w:id="28"/>
    </w:p>
    <w:p w14:paraId="65173954" w14:textId="77777777" w:rsidR="00BE3007" w:rsidRPr="00BE3007" w:rsidRDefault="00BE3007" w:rsidP="00BE3007">
      <w:pPr>
        <w:spacing w:after="160" w:line="276" w:lineRule="auto"/>
        <w:rPr>
          <w:rFonts w:ascii="Aptos" w:eastAsia="Aptos" w:hAnsi="Aptos" w:cs="Aptos"/>
          <w:b/>
          <w:bCs/>
          <w:sz w:val="28"/>
          <w:szCs w:val="28"/>
          <w:lang w:val="it-IT"/>
        </w:rPr>
      </w:pPr>
      <w:r w:rsidRPr="00BE3007">
        <w:rPr>
          <w:rFonts w:ascii="Aptos" w:eastAsia="Aptos" w:hAnsi="Aptos" w:cs="Aptos"/>
          <w:b/>
          <w:bCs/>
          <w:sz w:val="28"/>
          <w:szCs w:val="28"/>
          <w:lang w:val="it-IT"/>
        </w:rPr>
        <w:t>Barrierat</w:t>
      </w:r>
    </w:p>
    <w:p w14:paraId="46FF2EB8" w14:textId="77777777" w:rsidR="00BE3007" w:rsidRPr="00BE3007" w:rsidRDefault="00BE3007" w:rsidP="00BE3007">
      <w:pPr>
        <w:spacing w:after="160" w:line="276" w:lineRule="auto"/>
        <w:rPr>
          <w:rFonts w:ascii="Aptos" w:eastAsia="Aptos" w:hAnsi="Aptos" w:cs="Aptos"/>
          <w:sz w:val="28"/>
          <w:szCs w:val="28"/>
          <w:lang w:val="it-IT"/>
        </w:rPr>
      </w:pPr>
      <w:r w:rsidRPr="00BE3007">
        <w:rPr>
          <w:rFonts w:ascii="Aptos" w:eastAsia="Aptos" w:hAnsi="Aptos" w:cs="Aptos"/>
          <w:sz w:val="28"/>
          <w:szCs w:val="28"/>
          <w:lang w:val="it-IT"/>
        </w:rPr>
        <w:t>Ndërtimi dhe ruajtja e partneriteteve të forta dhe gjithëpërfshirëse mund të jetë sfiduese. Disa organizata janë shumë të angazhuara në fazat fillestare, por me kalimin e kohës përfshirja e tyre mund të zbehet. Dallimet në kuptimin e aksesueshmërisë dhe përfshirjes mund të çojnë në qasje të paqëndrueshme, ndërsa ndryshimet organizative ose rotacioni i stafit mund të pengojnë bashkëpunimin. Pa një planifikim të qëllimshëm, proceset e bashkëkrijimit dhe përfshirja domethënëse e personave me aftësi të kufizuara mund të neglizhohen, duke dobësuar si nivelin e përfshirjes, ashtu edhe cilësinë e partneritetit.</w:t>
      </w:r>
    </w:p>
    <w:p w14:paraId="46B03591" w14:textId="77777777" w:rsidR="00BE3007" w:rsidRPr="00BE3007" w:rsidRDefault="00BE3007" w:rsidP="00BE3007">
      <w:pPr>
        <w:spacing w:after="160" w:line="276" w:lineRule="auto"/>
        <w:rPr>
          <w:rFonts w:ascii="Aptos" w:eastAsia="Aptos" w:hAnsi="Aptos" w:cs="Aptos"/>
          <w:b/>
          <w:bCs/>
          <w:sz w:val="28"/>
          <w:szCs w:val="28"/>
          <w:lang w:val="it-IT"/>
        </w:rPr>
      </w:pPr>
      <w:r w:rsidRPr="00BE3007">
        <w:rPr>
          <w:rFonts w:ascii="Aptos" w:eastAsia="Aptos" w:hAnsi="Aptos" w:cs="Aptos"/>
          <w:b/>
          <w:bCs/>
          <w:sz w:val="28"/>
          <w:szCs w:val="28"/>
          <w:lang w:val="it-IT"/>
        </w:rPr>
        <w:t>Masa gjithëpërfshirëse</w:t>
      </w:r>
    </w:p>
    <w:p w14:paraId="7103C4A7" w14:textId="77777777" w:rsidR="00BE3007" w:rsidRPr="00BE3007" w:rsidRDefault="00BE3007" w:rsidP="00BE3007">
      <w:pPr>
        <w:spacing w:after="160" w:line="276" w:lineRule="auto"/>
        <w:rPr>
          <w:rFonts w:ascii="Aptos" w:eastAsia="Aptos" w:hAnsi="Aptos" w:cs="Aptos"/>
          <w:sz w:val="28"/>
          <w:szCs w:val="28"/>
          <w:lang w:val="it-IT"/>
        </w:rPr>
      </w:pPr>
      <w:r w:rsidRPr="00BE3007">
        <w:rPr>
          <w:rFonts w:ascii="Aptos" w:eastAsia="Aptos" w:hAnsi="Aptos" w:cs="Aptos"/>
          <w:sz w:val="28"/>
          <w:szCs w:val="28"/>
          <w:lang w:val="it-IT"/>
        </w:rPr>
        <w:t>Përfshini partnerët dhe personat me aftësi të kufizuara drejtpërdrejt në konceptimin, planifikimin dhe zbatimin e aktiviteteve, duke integruar parimet e përfshirjes në çdo fazë të projektit. Organizoni aktivitete për forcimin e partneritetit, si punëtori, trajnime të përbashkëta, aktivitete team-building, sesione bashkëkrijimi dhe diskutime kolektive, për të ndërtuar besim, mirëkuptim të përbashkët dhe ndjenjën e përgjegjësisë së përbashkët.</w:t>
      </w:r>
    </w:p>
    <w:p w14:paraId="389C37B9" w14:textId="77777777" w:rsidR="00BE3007" w:rsidRPr="00BE3007" w:rsidRDefault="00BE3007" w:rsidP="00BE3007">
      <w:pPr>
        <w:spacing w:after="160" w:line="276" w:lineRule="auto"/>
        <w:rPr>
          <w:rFonts w:ascii="Aptos" w:eastAsia="Aptos" w:hAnsi="Aptos" w:cs="Aptos"/>
          <w:sz w:val="28"/>
          <w:szCs w:val="28"/>
          <w:lang w:val="it-IT"/>
        </w:rPr>
      </w:pPr>
      <w:r w:rsidRPr="00BE3007">
        <w:rPr>
          <w:rFonts w:ascii="Aptos" w:eastAsia="Aptos" w:hAnsi="Aptos" w:cs="Aptos"/>
          <w:sz w:val="28"/>
          <w:szCs w:val="28"/>
          <w:lang w:val="it-IT"/>
        </w:rPr>
        <w:t>Forconi angazhimin dhe përgjegjësinë e përbashkët duke përcaktuar qartë kontributet e secilit partner në përfshirje dhe bashkë-dizajnim, duke sqaruar rolet dhe pritshmëritë dhe duke nxitur vendimmarrjen e përbashkët dhe pronësinë kolektive mbi rezultatet e projektit.</w:t>
      </w:r>
    </w:p>
    <w:p w14:paraId="5C129430" w14:textId="77777777" w:rsidR="00BE3007" w:rsidRPr="00BE3007" w:rsidRDefault="00BE3007" w:rsidP="00BE3007">
      <w:pPr>
        <w:spacing w:after="160" w:line="276" w:lineRule="auto"/>
        <w:rPr>
          <w:rFonts w:ascii="Aptos" w:eastAsia="Aptos" w:hAnsi="Aptos" w:cs="Aptos"/>
          <w:sz w:val="28"/>
          <w:szCs w:val="28"/>
          <w:lang w:val="it-IT"/>
        </w:rPr>
      </w:pPr>
      <w:r w:rsidRPr="00BE3007">
        <w:rPr>
          <w:rFonts w:ascii="Aptos" w:eastAsia="Aptos" w:hAnsi="Aptos" w:cs="Aptos"/>
          <w:sz w:val="28"/>
          <w:szCs w:val="28"/>
          <w:lang w:val="it-IT"/>
        </w:rPr>
        <w:t>Siguroni udhëzime, materiale të aksesueshme dhe mbështetjen e nevojshme — si interpretë, asistentë ose burime të përshtatura — për t’u mundësuar të gjithë partnerëve pjesëmarrje të barabartë në proceset e bashkëkrijimit dhe aktivitetet e partneritetit.</w:t>
      </w:r>
    </w:p>
    <w:p w14:paraId="4FCBE96D" w14:textId="77777777" w:rsidR="00BE3007" w:rsidRPr="00BE3007" w:rsidRDefault="00BE3007" w:rsidP="00BE3007">
      <w:pPr>
        <w:spacing w:after="160" w:line="276" w:lineRule="auto"/>
        <w:rPr>
          <w:rFonts w:ascii="Aptos" w:eastAsia="Aptos" w:hAnsi="Aptos" w:cs="Aptos"/>
          <w:b/>
          <w:bCs/>
          <w:sz w:val="28"/>
          <w:szCs w:val="28"/>
          <w:lang w:val="it-IT"/>
        </w:rPr>
      </w:pPr>
      <w:r w:rsidRPr="00BE3007">
        <w:rPr>
          <w:rFonts w:ascii="Aptos" w:eastAsia="Aptos" w:hAnsi="Aptos" w:cs="Aptos"/>
          <w:b/>
          <w:bCs/>
          <w:sz w:val="28"/>
          <w:szCs w:val="28"/>
          <w:lang w:val="it-IT"/>
        </w:rPr>
        <w:t>Praktikë e mirë: aktivitetet e ndërtimit të partneriteteve nga ABT</w:t>
      </w:r>
    </w:p>
    <w:p w14:paraId="5CC6DB54" w14:textId="77777777" w:rsidR="00BE3007" w:rsidRPr="00BE3007" w:rsidRDefault="00BE3007" w:rsidP="00BE3007">
      <w:pPr>
        <w:spacing w:after="160" w:line="276" w:lineRule="auto"/>
        <w:rPr>
          <w:rFonts w:ascii="Aptos" w:eastAsia="Aptos" w:hAnsi="Aptos" w:cs="Aptos"/>
          <w:sz w:val="28"/>
          <w:szCs w:val="28"/>
          <w:lang w:val="it-IT"/>
        </w:rPr>
      </w:pPr>
      <w:r w:rsidRPr="00BE3007">
        <w:rPr>
          <w:rFonts w:ascii="Aptos" w:eastAsia="Aptos" w:hAnsi="Aptos" w:cs="Aptos"/>
          <w:sz w:val="28"/>
          <w:szCs w:val="28"/>
          <w:lang w:val="it-IT"/>
        </w:rPr>
        <w:t xml:space="preserve">Numri në rritje i organizatave aktive krijon shumë mundësi për bashkëpunim ndërkombëtar, por përvoja tregon se partneritetet efektive </w:t>
      </w:r>
      <w:r w:rsidRPr="00BE3007">
        <w:rPr>
          <w:rFonts w:ascii="Aptos" w:eastAsia="Aptos" w:hAnsi="Aptos" w:cs="Aptos"/>
          <w:sz w:val="28"/>
          <w:szCs w:val="28"/>
          <w:lang w:val="it-IT"/>
        </w:rPr>
        <w:lastRenderedPageBreak/>
        <w:t>dhe të besueshme kërkojnë kohë dhe investim të qëllimshëm. Në përgjigje të kësaj, Asociația Babilon Travel (ABT) ka zhvilluar një praktikë të qëndrueshme përfshirjeje të partnerëve përmes organizimit vjetor të Aktiviteteve të Ndërtimit të Partneriteteve (Partnership Building Activities – PBA).</w:t>
      </w:r>
    </w:p>
    <w:p w14:paraId="49A616C1" w14:textId="46C38F2D" w:rsidR="00BE3007" w:rsidRPr="00BE3007" w:rsidRDefault="00BE3007" w:rsidP="00BE3007">
      <w:pPr>
        <w:spacing w:after="160" w:line="276" w:lineRule="auto"/>
        <w:rPr>
          <w:rFonts w:ascii="Aptos" w:eastAsia="Aptos" w:hAnsi="Aptos" w:cs="Aptos"/>
          <w:sz w:val="28"/>
          <w:szCs w:val="28"/>
          <w:lang w:val="it-IT"/>
        </w:rPr>
      </w:pPr>
      <w:r w:rsidRPr="00BE3007">
        <w:rPr>
          <w:rFonts w:ascii="Aptos" w:eastAsia="Aptos" w:hAnsi="Aptos" w:cs="Aptos"/>
          <w:sz w:val="28"/>
          <w:szCs w:val="28"/>
          <w:lang w:val="it-IT"/>
        </w:rPr>
        <w:t>Gjatë tre viteve të fundit, këto aktivitete janë fokusuar në takime ballë për ballë ndërmjet organizatave partnere, duke krijuar hapësirë për shkëmbimin e metodave të punës, eksplorimin e praktikave të mira dhe identifikimin e vlerave dhe objektivave të përbashkëta. PBA-të u kanë mundësuar partnerëve të kuptojnë më mirë kapacitetet, stilet e komunikimit dhe vizionet afatgjata të njëri-tjetrit, duke vendosur themele të forta për bashkëpunimin e ardhshëm. Si rezultat, cilësia dhe besueshmëria e partneriteteve janë përmirësuar ndjeshëm, duke çuar në komunikim më transparent, bashkëpunim më domethënës dhe rezultate të përbashkëta më të forta dhe më të qëndrueshme.</w:t>
      </w:r>
    </w:p>
    <w:p w14:paraId="03C3B472" w14:textId="77777777" w:rsidR="00BE3007" w:rsidRPr="00144CA9" w:rsidRDefault="00BE3007" w:rsidP="00BE3007">
      <w:pPr>
        <w:pStyle w:val="Heading2"/>
        <w:rPr>
          <w:lang w:val="it-IT"/>
        </w:rPr>
      </w:pPr>
      <w:bookmarkStart w:id="29" w:name="_Toc220419883"/>
      <w:bookmarkStart w:id="30" w:name="_Toc220930698"/>
      <w:r w:rsidRPr="00144CA9">
        <w:rPr>
          <w:lang w:val="it-IT"/>
        </w:rPr>
        <w:t>2. Koordinimi dhe puna bashkëpunuese</w:t>
      </w:r>
      <w:bookmarkEnd w:id="29"/>
      <w:bookmarkEnd w:id="30"/>
    </w:p>
    <w:p w14:paraId="05EE3416" w14:textId="77777777" w:rsidR="00BE3007" w:rsidRPr="00144CA9" w:rsidRDefault="00BE3007" w:rsidP="00BE3007">
      <w:pPr>
        <w:spacing w:after="160" w:line="276" w:lineRule="auto"/>
        <w:rPr>
          <w:rFonts w:ascii="Aptos" w:eastAsia="Aptos" w:hAnsi="Aptos" w:cs="Aptos"/>
          <w:b/>
          <w:bCs/>
          <w:sz w:val="28"/>
          <w:szCs w:val="28"/>
          <w:lang w:val="it-IT"/>
        </w:rPr>
      </w:pPr>
      <w:r w:rsidRPr="00144CA9">
        <w:rPr>
          <w:rFonts w:ascii="Aptos" w:eastAsia="Aptos" w:hAnsi="Aptos" w:cs="Aptos"/>
          <w:b/>
          <w:bCs/>
          <w:sz w:val="28"/>
          <w:szCs w:val="28"/>
          <w:lang w:val="it-IT"/>
        </w:rPr>
        <w:t>Barrierat</w:t>
      </w:r>
    </w:p>
    <w:p w14:paraId="1E50EC16"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Projektet afatgjata kërkojnë koordinim të kujdesshëm për të siguruar zbatim të qëndrueshëm dhe efektiv të masave gjithëpërfshirëse. Afatet e paqarta, mbivendosjet e kalendarëve ndërmjet organizatave dhe dallimet në kapacitetet ose përvojën e partnerëve në zbatimin e qasjeve gjithëpërfshirëse mund të çojnë në pjesëmarrje të pabarabartë dhe mbështetje të pamjaftueshme për personat me aftësi të kufizuara. Pa komunikim të strukturuar dhe procese operative të qarta, masat e aksesueshmërisë — si transporti, asistentët ose materialet e përshtatura — mund të vonohen ose të mbeten të pamjaftueshme.</w:t>
      </w:r>
    </w:p>
    <w:p w14:paraId="217DD565" w14:textId="77777777" w:rsidR="00BE3007" w:rsidRPr="00144CA9" w:rsidRDefault="00BE3007" w:rsidP="00BE3007">
      <w:pPr>
        <w:spacing w:after="160" w:line="276" w:lineRule="auto"/>
        <w:rPr>
          <w:rFonts w:ascii="Aptos" w:eastAsia="Aptos" w:hAnsi="Aptos" w:cs="Aptos"/>
          <w:b/>
          <w:bCs/>
          <w:sz w:val="28"/>
          <w:szCs w:val="28"/>
          <w:lang w:val="it-IT"/>
        </w:rPr>
      </w:pPr>
      <w:r w:rsidRPr="00144CA9">
        <w:rPr>
          <w:rFonts w:ascii="Aptos" w:eastAsia="Aptos" w:hAnsi="Aptos" w:cs="Aptos"/>
          <w:b/>
          <w:bCs/>
          <w:sz w:val="28"/>
          <w:szCs w:val="28"/>
          <w:lang w:val="it-IT"/>
        </w:rPr>
        <w:t>Masa gjithëpërfshirëse</w:t>
      </w:r>
    </w:p>
    <w:p w14:paraId="73704F84"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Vendosni një kuadër të qartë koordinimi me afate të përcaktuara, përgjegjësi të qarta për zbatimin e detyrave dhe mekanizma monitorimi, në mënyrë që çdo partner të njohë rolin e tij operacional në zbatimin e masave gjithëpërfshirëse.</w:t>
      </w:r>
    </w:p>
    <w:p w14:paraId="36A77443"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lastRenderedPageBreak/>
        <w:t>Përdorni mjete bashkëpunuese, si kalendarë të përbashkët, platforma menaxhimi projektesh dhe mjete për ndjekjen e progresit, për të monitoruar afatet, shpërndarjen e burimeve dhe zbatimin e masave të aksesueshmërisë në të gjitha aktivitetet.</w:t>
      </w:r>
    </w:p>
    <w:p w14:paraId="51240B2D"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Planifikoni takime të rregullta kontrolli dhe koordinimi për të identifikuar boshllëqet, për të rishpërndarë detyrat kur është e nevojshme dhe për të siguruar zbatim të qëndrueshëm të strategjive gjithëpërfshirëse gjatë gjithë projektit.</w:t>
      </w:r>
    </w:p>
    <w:p w14:paraId="6ECD9935" w14:textId="77777777" w:rsidR="00BE3007" w:rsidRPr="00144CA9" w:rsidRDefault="00BE3007" w:rsidP="00BE3007">
      <w:pPr>
        <w:spacing w:after="160" w:line="276" w:lineRule="auto"/>
        <w:rPr>
          <w:rFonts w:ascii="Aptos" w:eastAsia="Aptos" w:hAnsi="Aptos" w:cs="Aptos"/>
          <w:b/>
          <w:bCs/>
          <w:sz w:val="28"/>
          <w:szCs w:val="28"/>
          <w:lang w:val="it-IT"/>
        </w:rPr>
      </w:pPr>
      <w:r w:rsidRPr="00144CA9">
        <w:rPr>
          <w:rFonts w:ascii="Aptos" w:eastAsia="Aptos" w:hAnsi="Aptos" w:cs="Aptos"/>
          <w:b/>
          <w:bCs/>
          <w:sz w:val="28"/>
          <w:szCs w:val="28"/>
          <w:lang w:val="it-IT"/>
        </w:rPr>
        <w:t>Praktikë e mirë: shkëmbim rinor shumëkombësh i koordinuar nga DŠIS</w:t>
      </w:r>
    </w:p>
    <w:p w14:paraId="607B7A9E"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Shoqata e Studentëve me Aftësi të Kufizuara në Slloveni, në bashkëpunim me partnerë nga Kroacia, Hungaria dhe Austria, organizoi një shkëmbim rinor 13-ditor me lëvizje në katër vende, duke u përballur me sfida të konsiderueshme koordinimi dhe aksesueshmërie. Shkëmbimi bashkoi të rinj me lloje të ndryshme aftësish të kufizuara dhe nevoja mbështetëse, ndërsa çdo vendndodhje ishte e fokusuar në një temë të ndryshme që lidhej me përfshirjen.</w:t>
      </w:r>
    </w:p>
    <w:p w14:paraId="7C1BDCAE"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Organizatat partnere siguruan akomodim dhe aktivitete të aksesueshme në vendet e tyre, ndërsa transporti u koordinua në mënyrë të përbashkët. Programi trajtoi temat e punësimit në Slloveni, kulturës në Kroaci, sportit në Hungari dhe aksesit në arsimin e lartë në Austri, duke kombinuar punëtori, vizita dhe aktivitete gjithëpërfshirëse të përshtatura sipas aftësive të pjesëmarrësve. Përgatitja e kujdesshme, koordinimi i rregullt online dhe kuptimi i nevojave individuale të pjesëmarrësve ishin thelbësore për suksesin. Pavarësisht sfidave në lidhje me akomodimin dhe transportin e aksesueshëm, partnerët ndanë burime, njohuri dhe zgjidhje mbështetëse, duke garantuar pjesëmarrje të plotë dhe duke theksuar rëndësinë e fleksibilitetit dhe koordinimit të ngushtë në projektet shumëkombëshe.</w:t>
      </w:r>
    </w:p>
    <w:p w14:paraId="4CE64A67" w14:textId="3CBFAB03" w:rsidR="00BE3007" w:rsidRPr="00144CA9" w:rsidRDefault="00BE3007">
      <w:pPr>
        <w:rPr>
          <w:rFonts w:ascii="Aptos" w:eastAsia="Aptos" w:hAnsi="Aptos" w:cs="Aptos"/>
          <w:sz w:val="28"/>
          <w:szCs w:val="28"/>
          <w:lang w:val="it-IT"/>
        </w:rPr>
      </w:pPr>
      <w:r w:rsidRPr="00144CA9">
        <w:rPr>
          <w:rFonts w:ascii="Aptos" w:eastAsia="Aptos" w:hAnsi="Aptos" w:cs="Aptos"/>
          <w:sz w:val="28"/>
          <w:szCs w:val="28"/>
          <w:lang w:val="it-IT"/>
        </w:rPr>
        <w:br w:type="page"/>
      </w:r>
    </w:p>
    <w:p w14:paraId="34E8256F" w14:textId="226697C6" w:rsidR="00BE3007" w:rsidRPr="00CD28D4" w:rsidRDefault="00CD28D4" w:rsidP="00CD28D4">
      <w:pPr>
        <w:pStyle w:val="Heading1"/>
      </w:pPr>
      <w:bookmarkStart w:id="31" w:name="_Toc220419884"/>
      <w:bookmarkStart w:id="32" w:name="_Toc220930699"/>
      <w:proofErr w:type="spellStart"/>
      <w:r w:rsidRPr="00CD28D4">
        <w:lastRenderedPageBreak/>
        <w:t>Çështjet</w:t>
      </w:r>
      <w:proofErr w:type="spellEnd"/>
      <w:r w:rsidRPr="00CD28D4">
        <w:t xml:space="preserve"> e</w:t>
      </w:r>
      <w:r w:rsidR="00BE3007" w:rsidRPr="00CD28D4">
        <w:t xml:space="preserve"> </w:t>
      </w:r>
      <w:proofErr w:type="spellStart"/>
      <w:r w:rsidR="00BE3007" w:rsidRPr="00CD28D4">
        <w:t>politika</w:t>
      </w:r>
      <w:r w:rsidRPr="00CD28D4">
        <w:t>ve</w:t>
      </w:r>
      <w:proofErr w:type="spellEnd"/>
      <w:r w:rsidR="00BE3007" w:rsidRPr="00CD28D4">
        <w:t xml:space="preserve"> </w:t>
      </w:r>
      <w:proofErr w:type="spellStart"/>
      <w:r w:rsidR="00BE3007" w:rsidRPr="00CD28D4">
        <w:t>publike</w:t>
      </w:r>
      <w:bookmarkEnd w:id="31"/>
      <w:bookmarkEnd w:id="32"/>
      <w:proofErr w:type="spellEnd"/>
    </w:p>
    <w:p w14:paraId="48F0F1E2" w14:textId="77777777" w:rsidR="00BE3007" w:rsidRPr="00144CA9" w:rsidRDefault="00BE3007" w:rsidP="00BE3007">
      <w:pPr>
        <w:pStyle w:val="Heading2"/>
        <w:rPr>
          <w:lang w:val="it-IT"/>
        </w:rPr>
      </w:pPr>
      <w:bookmarkStart w:id="33" w:name="_Toc220419885"/>
      <w:bookmarkStart w:id="34" w:name="_Toc220930700"/>
      <w:r w:rsidRPr="00144CA9">
        <w:rPr>
          <w:lang w:val="it-IT"/>
        </w:rPr>
        <w:t>Integrimi i përfshirjes në nivel sistemik</w:t>
      </w:r>
      <w:bookmarkEnd w:id="33"/>
      <w:bookmarkEnd w:id="34"/>
    </w:p>
    <w:p w14:paraId="5E7C4DC8"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Nismat e bazuara në projekte mund të demonstrojnë praktika të mira gjithëpërfshirëse, por ndikimi afatgjatë është i mundur vetëm nëse mbështetet nga kuadro të përshtatshme të politikave publike. Integrimi i aksesueshmërisë dhe përfshirjes në mekanizmat e financimit, standardet e punës rinore dhe sistemet e arsimit dhe trajnimit ndihmon në sigurimin e zbatimit të qëndrueshëm të qasjeve gjithëpërfshirëse, edhe përtej kohëzgjatjes së projekteve individuale. Në këtë kontekst, aksesueshmëria duhet të kuptohet si një kërkesë thelbësore e cilësisë së punës rinore, dhe jo si një masë shtesë apo opsionale.</w:t>
      </w:r>
    </w:p>
    <w:p w14:paraId="61C0D3F6" w14:textId="77777777" w:rsidR="00BE3007" w:rsidRPr="00144CA9" w:rsidRDefault="00BE3007" w:rsidP="00BE3007">
      <w:pPr>
        <w:pStyle w:val="Heading2"/>
        <w:rPr>
          <w:lang w:val="it-IT"/>
        </w:rPr>
      </w:pPr>
      <w:bookmarkStart w:id="35" w:name="_Toc220419886"/>
      <w:bookmarkStart w:id="36" w:name="_Toc220930701"/>
      <w:r w:rsidRPr="00144CA9">
        <w:rPr>
          <w:lang w:val="it-IT"/>
        </w:rPr>
        <w:t>Rekomandime për politikat publike</w:t>
      </w:r>
      <w:bookmarkEnd w:id="35"/>
      <w:bookmarkEnd w:id="36"/>
    </w:p>
    <w:p w14:paraId="3D906A32" w14:textId="77777777" w:rsidR="00BE3007" w:rsidRPr="00144CA9" w:rsidRDefault="00BE3007" w:rsidP="00144CA9">
      <w:pPr>
        <w:pStyle w:val="ListParagraph"/>
        <w:numPr>
          <w:ilvl w:val="0"/>
          <w:numId w:val="11"/>
        </w:num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Përfshini kritere të qarta për aksesueshmërinë dhe përfshirjen në udhëzimet për financimin e projekteve rinore, në procedurat e përzgjedhjes dhe në kuadrot e vlerësimit.</w:t>
      </w:r>
    </w:p>
    <w:p w14:paraId="6846D43B" w14:textId="77777777" w:rsidR="00BE3007" w:rsidRPr="00144CA9" w:rsidRDefault="00BE3007" w:rsidP="00144CA9">
      <w:pPr>
        <w:pStyle w:val="ListParagraph"/>
        <w:numPr>
          <w:ilvl w:val="0"/>
          <w:numId w:val="11"/>
        </w:num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Kërkoni dhe financoni në mënyrë të përshtatshme Vizitat Paraprake të Planifikimit (Advance Planning Visits – APV) për aktivitetet që përfshijnë pjesëmarrës me aftësi të kufizuara ose nevoja komplekse mbështetëse.</w:t>
      </w:r>
    </w:p>
    <w:p w14:paraId="0048D3FF" w14:textId="77777777" w:rsidR="00BE3007" w:rsidRPr="00144CA9" w:rsidRDefault="00BE3007" w:rsidP="00144CA9">
      <w:pPr>
        <w:pStyle w:val="ListParagraph"/>
        <w:numPr>
          <w:ilvl w:val="0"/>
          <w:numId w:val="11"/>
        </w:num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Zhvilloni standarde evropiane cilësie për evente, hapësira, mjedise të të nxënit dhe materiale edukative të aksesueshme.</w:t>
      </w:r>
    </w:p>
    <w:p w14:paraId="04F99B15" w14:textId="77777777" w:rsidR="00BE3007" w:rsidRPr="00144CA9" w:rsidRDefault="00BE3007" w:rsidP="00144CA9">
      <w:pPr>
        <w:pStyle w:val="ListParagraph"/>
        <w:numPr>
          <w:ilvl w:val="0"/>
          <w:numId w:val="11"/>
        </w:num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Siguroni financim të qëndrueshëm dhe të dedikuar për teknologji ndihmëse, shërbime interpretimi, asistencë personale dhe trajnime mbi aksesueshmërinë.</w:t>
      </w:r>
    </w:p>
    <w:p w14:paraId="76BF2601" w14:textId="77777777" w:rsidR="00BE3007" w:rsidRPr="00144CA9" w:rsidRDefault="00BE3007" w:rsidP="00144CA9">
      <w:pPr>
        <w:pStyle w:val="ListParagraph"/>
        <w:numPr>
          <w:ilvl w:val="0"/>
          <w:numId w:val="11"/>
        </w:num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Mbështesni të nxënit mes bashkëmoshatarëve dhe shkëmbimin e strukturuar të praktikave gjithëpërfshirëse përmes programeve Erasmus+, platformave SALTO dhe iniciativave të Këshillit të Evropës.</w:t>
      </w:r>
    </w:p>
    <w:p w14:paraId="181FC170" w14:textId="61EA1E05" w:rsidR="00BE3007" w:rsidRPr="00144CA9" w:rsidRDefault="00BE3007" w:rsidP="00144CA9">
      <w:pPr>
        <w:pStyle w:val="ListParagraph"/>
        <w:numPr>
          <w:ilvl w:val="0"/>
          <w:numId w:val="11"/>
        </w:num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Integroni dizajnin universal dhe qasjet ndërsektoriale në arsim, kurrikula trajnimi dhe sisteme akreditimi në fushën e punës rinore.</w:t>
      </w:r>
    </w:p>
    <w:p w14:paraId="154CAF6B" w14:textId="77777777" w:rsidR="00BE3007" w:rsidRPr="00144CA9" w:rsidRDefault="00BE3007" w:rsidP="00BE3007">
      <w:pPr>
        <w:pStyle w:val="Heading1"/>
        <w:rPr>
          <w:lang w:val="it-IT"/>
        </w:rPr>
      </w:pPr>
      <w:bookmarkStart w:id="37" w:name="_Toc220419887"/>
      <w:bookmarkStart w:id="38" w:name="_Toc220930702"/>
      <w:r w:rsidRPr="00144CA9">
        <w:rPr>
          <w:lang w:val="it-IT"/>
        </w:rPr>
        <w:lastRenderedPageBreak/>
        <w:t>PËRFUNDIME</w:t>
      </w:r>
      <w:bookmarkEnd w:id="37"/>
      <w:bookmarkEnd w:id="38"/>
    </w:p>
    <w:p w14:paraId="39F26B85"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Puna rinore gjithëpërfshirëse nuk ndodh vetvetiu; aksesueshmëria dhe përfshirja duhet të adresohen në mënyrë sistematike në të gjitha fazat e punës rinore — nga ndërtimi i partneriteteve dhe përgatitja, te zbatimi dhe ndjekja pasuese. Kur barrierat identifikohen dhe trajtohen në kohë, pjesëmarrja e të rinjve me më pak mundësi bëhet më e qëndrueshme, më e sigurt dhe më kuptimplote.</w:t>
      </w:r>
    </w:p>
    <w:p w14:paraId="2413AA61"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Praktikat e paraqitura në këto rekomandime tregojnë se qasjet gjithëpërfshirëse janë të realizueshme dhe efektive kur mbështeten nga partneritete të forta, burime të mjaftueshme dhe përgjegjësi organizative të përcaktuara qartë. Megjithatë, përpjekjet në nivel projekti nuk janë të mjaftueshme. Ndikimi afatgjatë varet nga kuadro politike që e njohin aksesueshmërinë si standard cilësie, ofrojnë mekanizma mbështetës të qëndrueshëm dhe u mundësojnë organizatave zbatimin e vazhdueshëm të praktikave gjithëpërfshirëse.</w:t>
      </w:r>
    </w:p>
    <w:p w14:paraId="217C15A5" w14:textId="77777777" w:rsidR="00BE3007" w:rsidRPr="00144CA9" w:rsidRDefault="00BE3007" w:rsidP="00BE3007">
      <w:pPr>
        <w:spacing w:after="160" w:line="276" w:lineRule="auto"/>
        <w:rPr>
          <w:rFonts w:ascii="Aptos" w:eastAsia="Aptos" w:hAnsi="Aptos" w:cs="Aptos"/>
          <w:sz w:val="28"/>
          <w:szCs w:val="28"/>
          <w:lang w:val="it-IT"/>
        </w:rPr>
      </w:pPr>
      <w:r w:rsidRPr="00144CA9">
        <w:rPr>
          <w:rFonts w:ascii="Aptos" w:eastAsia="Aptos" w:hAnsi="Aptos" w:cs="Aptos"/>
          <w:sz w:val="28"/>
          <w:szCs w:val="28"/>
          <w:lang w:val="it-IT"/>
        </w:rPr>
        <w:t>Duke integruar aksesueshmërinë dhe përfshirjen në sistemet e financimit, strukturat e trajnimit dhe standardet e cilësisë, puna rinore mund të kalojë nga shembuj të izoluar të praktikave të mira drejt një pjesëmarrjeje më të drejtë dhe më të besueshme të të gjithë të rinjve në Evropë. Këto rekomandime synojnë, pra, jo vetëm përmirësimin e zbatimit të projekteve, por edhe forcimin e sistemeve më gjithëpërfshirëse të punës rinore në nivel evropian.</w:t>
      </w:r>
    </w:p>
    <w:p w14:paraId="201058AD" w14:textId="77777777" w:rsidR="00FA0E5C" w:rsidRPr="00144CA9" w:rsidRDefault="00FA0E5C">
      <w:pPr>
        <w:spacing w:after="160" w:line="276" w:lineRule="auto"/>
        <w:rPr>
          <w:rFonts w:ascii="Aptos" w:eastAsia="Aptos" w:hAnsi="Aptos" w:cs="Aptos"/>
          <w:sz w:val="28"/>
          <w:szCs w:val="28"/>
          <w:lang w:val="it-IT"/>
        </w:rPr>
      </w:pPr>
    </w:p>
    <w:sectPr w:rsidR="00FA0E5C" w:rsidRPr="00144CA9">
      <w:footerReference w:type="default" r:id="rId21"/>
      <w:pgSz w:w="11906" w:h="16838"/>
      <w:pgMar w:top="1417" w:right="1417" w:bottom="1417" w:left="1417" w:header="708" w:footer="708" w:gutter="0"/>
      <w:pgNumType w:start="4"/>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06364" w14:textId="77777777" w:rsidR="0088264A" w:rsidRDefault="0088264A">
      <w:pPr>
        <w:spacing w:after="0" w:line="240" w:lineRule="auto"/>
      </w:pPr>
      <w:r>
        <w:separator/>
      </w:r>
    </w:p>
  </w:endnote>
  <w:endnote w:type="continuationSeparator" w:id="0">
    <w:p w14:paraId="11B9EF4B" w14:textId="77777777" w:rsidR="0088264A" w:rsidRDefault="00882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5110417B-099B-4C3E-956A-7D7BE01498F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08716E39-384D-4AB2-96DB-377E826C2BB5}"/>
    <w:embedBold r:id="rId3" w:fontKey="{CA32E4B2-C1CB-4362-AC0A-BABC4C3A6697}"/>
    <w:embedItalic r:id="rId4" w:fontKey="{2A327826-7785-4318-B78E-CE59D0CEEF2A}"/>
  </w:font>
  <w:font w:name="Aptos ExtraBold">
    <w:charset w:val="00"/>
    <w:family w:val="swiss"/>
    <w:pitch w:val="variable"/>
    <w:sig w:usb0="20000287" w:usb1="00000003" w:usb2="00000000" w:usb3="00000000" w:csb0="0000019F" w:csb1="00000000"/>
    <w:embedRegular r:id="rId5" w:fontKey="{53CC76D3-F769-4F4F-A7A4-8D6F2D75D926}"/>
  </w:font>
  <w:font w:name="Aptos">
    <w:charset w:val="00"/>
    <w:family w:val="swiss"/>
    <w:pitch w:val="variable"/>
    <w:sig w:usb0="20000287" w:usb1="00000003" w:usb2="00000000" w:usb3="00000000" w:csb0="0000019F" w:csb1="00000000"/>
    <w:embedRegular r:id="rId6" w:fontKey="{A5656675-DEE1-4BFA-8430-06CF016C8C75}"/>
    <w:embedBold r:id="rId7" w:fontKey="{619670E3-1AE5-4071-B794-B5866E02C1C0}"/>
  </w:font>
  <w:font w:name="Calibri Light">
    <w:panose1 w:val="020F0302020204030204"/>
    <w:charset w:val="00"/>
    <w:family w:val="swiss"/>
    <w:pitch w:val="variable"/>
    <w:sig w:usb0="E4002EFF" w:usb1="C200247B" w:usb2="00000009" w:usb3="00000000" w:csb0="000001FF" w:csb1="00000000"/>
    <w:embedRegular r:id="rId8" w:fontKey="{73328927-9AD7-44DB-8013-0DBE779673C7}"/>
    <w:embedItalic r:id="rId9" w:fontKey="{32D9DD36-AE24-40D7-A13A-126875D1FB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BEBE0" w14:textId="77777777" w:rsidR="00540BED" w:rsidRDefault="00540BED">
    <w:pPr>
      <w:jc w:val="right"/>
      <w:rPr>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E0FF2" w14:textId="77777777" w:rsidR="00FA0E5C" w:rsidRDefault="002A5182">
    <w:pPr>
      <w:jc w:val="center"/>
      <w:rPr>
        <w:sz w:val="28"/>
        <w:szCs w:val="28"/>
      </w:rPr>
    </w:pPr>
    <w:r>
      <w:rPr>
        <w:noProof/>
        <w:sz w:val="28"/>
        <w:szCs w:val="28"/>
      </w:rPr>
      <mc:AlternateContent>
        <mc:Choice Requires="wps">
          <w:drawing>
            <wp:anchor distT="0" distB="0" distL="114300" distR="114300" simplePos="0" relativeHeight="251661312" behindDoc="0" locked="0" layoutInCell="1" allowOverlap="1" wp14:anchorId="3B69BBD6" wp14:editId="03380760">
              <wp:simplePos x="0" y="0"/>
              <wp:positionH relativeFrom="column">
                <wp:posOffset>3226435</wp:posOffset>
              </wp:positionH>
              <wp:positionV relativeFrom="paragraph">
                <wp:posOffset>119380</wp:posOffset>
              </wp:positionV>
              <wp:extent cx="2844800" cy="0"/>
              <wp:effectExtent l="0" t="0" r="0" b="0"/>
              <wp:wrapNone/>
              <wp:docPr id="1041704105" name="Straight Connector 1"/>
              <wp:cNvGraphicFramePr/>
              <a:graphic xmlns:a="http://schemas.openxmlformats.org/drawingml/2006/main">
                <a:graphicData uri="http://schemas.microsoft.com/office/word/2010/wordprocessingShape">
                  <wps:wsp>
                    <wps:cNvCnPr/>
                    <wps:spPr>
                      <a:xfrm>
                        <a:off x="0" y="0"/>
                        <a:ext cx="2844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531161A3"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54.05pt,9.4pt" to="478.0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" strokecolor="#4472c4 [3204]" strokeweight=".5pt">
              <v:stroke joinstyle="miter"/>
            </v:line>
          </w:pict>
        </mc:Fallback>
      </mc:AlternateContent>
    </w:r>
    <w:r>
      <w:rPr>
        <w:noProof/>
        <w:sz w:val="28"/>
        <w:szCs w:val="28"/>
      </w:rPr>
      <mc:AlternateContent>
        <mc:Choice Requires="wps">
          <w:drawing>
            <wp:anchor distT="0" distB="0" distL="114300" distR="114300" simplePos="0" relativeHeight="251659264" behindDoc="0" locked="0" layoutInCell="1" allowOverlap="1" wp14:anchorId="44CE48E5" wp14:editId="269FEE93">
              <wp:simplePos x="0" y="0"/>
              <wp:positionH relativeFrom="column">
                <wp:posOffset>-340995</wp:posOffset>
              </wp:positionH>
              <wp:positionV relativeFrom="paragraph">
                <wp:posOffset>118110</wp:posOffset>
              </wp:positionV>
              <wp:extent cx="2844800" cy="0"/>
              <wp:effectExtent l="0" t="0" r="0" b="0"/>
              <wp:wrapNone/>
              <wp:docPr id="695053318" name="Straight Connector 1"/>
              <wp:cNvGraphicFramePr/>
              <a:graphic xmlns:a="http://schemas.openxmlformats.org/drawingml/2006/main">
                <a:graphicData uri="http://schemas.microsoft.com/office/word/2010/wordprocessingShape">
                  <wps:wsp>
                    <wps:cNvCnPr/>
                    <wps:spPr>
                      <a:xfrm>
                        <a:off x="0" y="0"/>
                        <a:ext cx="2844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4189BD46"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85pt,9.3pt" to="197.1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" strokecolor="#4472c4 [3204]" strokeweight=".5pt">
              <v:stroke joinstyle="miter"/>
            </v:line>
          </w:pict>
        </mc:Fallback>
      </mc:AlternateContent>
    </w:r>
    <w:r>
      <w:rPr>
        <w:sz w:val="28"/>
        <w:szCs w:val="28"/>
      </w:rPr>
      <w:fldChar w:fldCharType="begin"/>
    </w:r>
    <w:r>
      <w:rPr>
        <w:sz w:val="28"/>
        <w:szCs w:val="28"/>
      </w:rPr>
      <w:instrText>PAGE</w:instrText>
    </w:r>
    <w:r>
      <w:rPr>
        <w:sz w:val="28"/>
        <w:szCs w:val="28"/>
      </w:rPr>
      <w:fldChar w:fldCharType="separate"/>
    </w:r>
    <w:r w:rsidR="00DE457F">
      <w:rPr>
        <w:noProof/>
        <w:sz w:val="28"/>
        <w:szCs w:val="28"/>
      </w:rPr>
      <w:t>5</w:t>
    </w:r>
    <w:r>
      <w:rPr>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A0492" w14:textId="77777777" w:rsidR="0088264A" w:rsidRDefault="0088264A">
      <w:pPr>
        <w:spacing w:after="0" w:line="240" w:lineRule="auto"/>
      </w:pPr>
      <w:r>
        <w:separator/>
      </w:r>
    </w:p>
  </w:footnote>
  <w:footnote w:type="continuationSeparator" w:id="0">
    <w:p w14:paraId="713A84C8" w14:textId="77777777" w:rsidR="0088264A" w:rsidRDefault="008826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95E33" w14:textId="62AD5C26" w:rsidR="00540BED" w:rsidRPr="005E3C8E" w:rsidRDefault="005E3C8E" w:rsidP="005E3C8E">
    <w:pPr>
      <w:pStyle w:val="Header"/>
    </w:pPr>
    <w:r w:rsidRPr="005E3C8E">
      <w:rPr>
        <w:rFonts w:ascii="Aptos" w:hAnsi="Aptos"/>
        <w:noProof/>
      </w:rPr>
      <w:t>Gjithëpërfshirja në praktikë</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755AF"/>
    <w:multiLevelType w:val="multilevel"/>
    <w:tmpl w:val="E8F0FC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78364C7"/>
    <w:multiLevelType w:val="multilevel"/>
    <w:tmpl w:val="D584AF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96941FD"/>
    <w:multiLevelType w:val="multilevel"/>
    <w:tmpl w:val="7012EE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05B2DAE"/>
    <w:multiLevelType w:val="multilevel"/>
    <w:tmpl w:val="29F4D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923028"/>
    <w:multiLevelType w:val="multilevel"/>
    <w:tmpl w:val="71E0FD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6CE20B8"/>
    <w:multiLevelType w:val="multilevel"/>
    <w:tmpl w:val="C240C7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73C210C"/>
    <w:multiLevelType w:val="multilevel"/>
    <w:tmpl w:val="1F9270BC"/>
    <w:lvl w:ilvl="0">
      <w:start w:val="1"/>
      <w:numFmt w:val="bullet"/>
      <w:lvlText w:val="●"/>
      <w:lvlJc w:val="left"/>
      <w:pPr>
        <w:ind w:left="720" w:hanging="360"/>
      </w:pPr>
      <w:rPr>
        <w:sz w:val="10"/>
        <w:szCs w:val="1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C5460F6"/>
    <w:multiLevelType w:val="multilevel"/>
    <w:tmpl w:val="25B27F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43E3DA4"/>
    <w:multiLevelType w:val="multilevel"/>
    <w:tmpl w:val="16FAC1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5E86A61"/>
    <w:multiLevelType w:val="hybridMultilevel"/>
    <w:tmpl w:val="1E0869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58755919"/>
    <w:multiLevelType w:val="multilevel"/>
    <w:tmpl w:val="BF8CD6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28318D5"/>
    <w:multiLevelType w:val="hybridMultilevel"/>
    <w:tmpl w:val="A31C133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67E04133"/>
    <w:multiLevelType w:val="hybridMultilevel"/>
    <w:tmpl w:val="E88AB2B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
  </w:num>
  <w:num w:numId="4">
    <w:abstractNumId w:val="5"/>
  </w:num>
  <w:num w:numId="5">
    <w:abstractNumId w:val="0"/>
  </w:num>
  <w:num w:numId="6">
    <w:abstractNumId w:val="2"/>
  </w:num>
  <w:num w:numId="7">
    <w:abstractNumId w:val="7"/>
  </w:num>
  <w:num w:numId="8">
    <w:abstractNumId w:val="10"/>
  </w:num>
  <w:num w:numId="9">
    <w:abstractNumId w:val="6"/>
  </w:num>
  <w:num w:numId="10">
    <w:abstractNumId w:val="9"/>
  </w:num>
  <w:num w:numId="11">
    <w:abstractNumId w:val="12"/>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E5C"/>
    <w:rsid w:val="0008668C"/>
    <w:rsid w:val="000F7CA8"/>
    <w:rsid w:val="00120D27"/>
    <w:rsid w:val="00144CA9"/>
    <w:rsid w:val="00185AD3"/>
    <w:rsid w:val="0022064C"/>
    <w:rsid w:val="00256701"/>
    <w:rsid w:val="002A5182"/>
    <w:rsid w:val="002E755B"/>
    <w:rsid w:val="00303C59"/>
    <w:rsid w:val="003242DA"/>
    <w:rsid w:val="00361DC6"/>
    <w:rsid w:val="00366765"/>
    <w:rsid w:val="004B7726"/>
    <w:rsid w:val="004E7665"/>
    <w:rsid w:val="00502322"/>
    <w:rsid w:val="00540BED"/>
    <w:rsid w:val="00566CA1"/>
    <w:rsid w:val="005E3C8E"/>
    <w:rsid w:val="007E76AC"/>
    <w:rsid w:val="0088264A"/>
    <w:rsid w:val="008B59F9"/>
    <w:rsid w:val="009354C0"/>
    <w:rsid w:val="00940D2A"/>
    <w:rsid w:val="009477E1"/>
    <w:rsid w:val="00987233"/>
    <w:rsid w:val="00AA179C"/>
    <w:rsid w:val="00AF6779"/>
    <w:rsid w:val="00B07638"/>
    <w:rsid w:val="00BB5C7F"/>
    <w:rsid w:val="00BE3007"/>
    <w:rsid w:val="00C44E36"/>
    <w:rsid w:val="00C6186F"/>
    <w:rsid w:val="00CA1938"/>
    <w:rsid w:val="00CB1795"/>
    <w:rsid w:val="00CC44BC"/>
    <w:rsid w:val="00CD28D4"/>
    <w:rsid w:val="00DA459B"/>
    <w:rsid w:val="00DE457F"/>
    <w:rsid w:val="00E35A1A"/>
    <w:rsid w:val="00F37C27"/>
    <w:rsid w:val="00FA0E5C"/>
    <w:rsid w:val="00FE6E5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5A2D15"/>
  <w15:docId w15:val="{79947880-329E-450B-9BE6-A81801D49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1"/>
        <w:szCs w:val="21"/>
        <w:lang w:val="en-GB" w:eastAsia="fr-BE"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459B"/>
    <w:pPr>
      <w:keepNext/>
      <w:keepLines/>
      <w:spacing w:before="400" w:after="40" w:line="240" w:lineRule="auto"/>
      <w:outlineLvl w:val="0"/>
    </w:pPr>
    <w:rPr>
      <w:rFonts w:ascii="Aptos ExtraBold" w:hAnsi="Aptos ExtraBold"/>
      <w:color w:val="2F5496"/>
      <w:sz w:val="48"/>
      <w:szCs w:val="36"/>
      <w:u w:val="words" w:color="FFFFFF" w:themeColor="background1"/>
    </w:rPr>
  </w:style>
  <w:style w:type="paragraph" w:styleId="Heading2">
    <w:name w:val="heading 2"/>
    <w:basedOn w:val="Normal"/>
    <w:next w:val="Normal"/>
    <w:link w:val="Heading2Char"/>
    <w:uiPriority w:val="9"/>
    <w:unhideWhenUsed/>
    <w:qFormat/>
    <w:rsid w:val="00FE6E5A"/>
    <w:pPr>
      <w:keepNext/>
      <w:keepLines/>
      <w:spacing w:before="160" w:after="0" w:line="360" w:lineRule="auto"/>
      <w:outlineLvl w:val="1"/>
    </w:pPr>
    <w:rPr>
      <w:color w:val="2F5496"/>
      <w:sz w:val="32"/>
      <w:szCs w:val="28"/>
    </w:rPr>
  </w:style>
  <w:style w:type="paragraph" w:styleId="Heading3">
    <w:name w:val="heading 3"/>
    <w:basedOn w:val="Normal"/>
    <w:next w:val="Normal"/>
    <w:link w:val="Heading3Char"/>
    <w:uiPriority w:val="9"/>
    <w:semiHidden/>
    <w:unhideWhenUsed/>
    <w:qFormat/>
    <w:pPr>
      <w:keepNext/>
      <w:keepLines/>
      <w:pBdr>
        <w:bottom w:val="single" w:sz="4" w:space="1" w:color="4472C4"/>
      </w:pBdr>
      <w:spacing w:before="400" w:after="40" w:line="240" w:lineRule="auto"/>
      <w:outlineLvl w:val="2"/>
    </w:pPr>
    <w:rPr>
      <w:rFonts w:ascii="Aptos" w:eastAsia="Aptos" w:hAnsi="Aptos" w:cs="Aptos"/>
      <w:color w:val="2F5496"/>
      <w:sz w:val="36"/>
      <w:szCs w:val="36"/>
    </w:rPr>
  </w:style>
  <w:style w:type="paragraph" w:styleId="Heading4">
    <w:name w:val="heading 4"/>
    <w:basedOn w:val="Normal"/>
    <w:next w:val="Normal"/>
    <w:link w:val="Heading4Char"/>
    <w:uiPriority w:val="9"/>
    <w:semiHidden/>
    <w:unhideWhenUsed/>
    <w:qFormat/>
    <w:pPr>
      <w:keepNext/>
      <w:keepLines/>
      <w:spacing w:before="80" w:after="0"/>
      <w:outlineLvl w:val="3"/>
    </w:pPr>
    <w:rPr>
      <w:sz w:val="24"/>
      <w:szCs w:val="24"/>
    </w:rPr>
  </w:style>
  <w:style w:type="paragraph" w:styleId="Heading5">
    <w:name w:val="heading 5"/>
    <w:basedOn w:val="Normal"/>
    <w:next w:val="Normal"/>
    <w:link w:val="Heading5Char"/>
    <w:uiPriority w:val="9"/>
    <w:semiHidden/>
    <w:unhideWhenUsed/>
    <w:qFormat/>
    <w:pPr>
      <w:keepNext/>
      <w:keepLines/>
      <w:spacing w:before="80" w:after="0"/>
      <w:outlineLvl w:val="4"/>
    </w:pPr>
    <w:rPr>
      <w:i/>
      <w:iCs/>
      <w:sz w:val="22"/>
      <w:szCs w:val="22"/>
    </w:rPr>
  </w:style>
  <w:style w:type="paragraph" w:styleId="Heading6">
    <w:name w:val="heading 6"/>
    <w:basedOn w:val="Normal"/>
    <w:next w:val="Normal"/>
    <w:link w:val="Heading6Char"/>
    <w:uiPriority w:val="9"/>
    <w:semiHidden/>
    <w:unhideWhenUsed/>
    <w:qFormat/>
    <w:pPr>
      <w:keepNext/>
      <w:keepLines/>
      <w:spacing w:before="80" w:after="0"/>
      <w:outlineLvl w:val="5"/>
    </w:pPr>
    <w:rPr>
      <w:color w:val="595959"/>
    </w:rPr>
  </w:style>
  <w:style w:type="paragraph" w:styleId="Heading7">
    <w:name w:val="heading 7"/>
    <w:basedOn w:val="Normal"/>
    <w:next w:val="Normal"/>
    <w:link w:val="Heading7Char"/>
    <w:uiPriority w:val="9"/>
    <w:semiHidden/>
    <w:unhideWhenUsed/>
    <w:qFormat/>
    <w:rsid w:val="00DC0C80"/>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DC0C80"/>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DC0C80"/>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DA459B"/>
    <w:pPr>
      <w:spacing w:after="0" w:line="240" w:lineRule="auto"/>
    </w:pPr>
    <w:rPr>
      <w:rFonts w:ascii="Aptos" w:hAnsi="Aptos"/>
      <w:color w:val="2F5496"/>
      <w:sz w:val="100"/>
      <w:szCs w:val="80"/>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DA459B"/>
    <w:rPr>
      <w:rFonts w:ascii="Aptos ExtraBold" w:hAnsi="Aptos ExtraBold"/>
      <w:color w:val="2F5496"/>
      <w:sz w:val="48"/>
      <w:szCs w:val="36"/>
      <w:u w:val="words" w:color="FFFFFF" w:themeColor="background1"/>
    </w:rPr>
  </w:style>
  <w:style w:type="character" w:customStyle="1" w:styleId="Heading2Char">
    <w:name w:val="Heading 2 Char"/>
    <w:basedOn w:val="DefaultParagraphFont"/>
    <w:link w:val="Heading2"/>
    <w:uiPriority w:val="9"/>
    <w:rsid w:val="00FE6E5A"/>
    <w:rPr>
      <w:color w:val="2F5496"/>
      <w:sz w:val="32"/>
      <w:szCs w:val="28"/>
    </w:rPr>
  </w:style>
  <w:style w:type="character" w:customStyle="1" w:styleId="Heading3Char">
    <w:name w:val="Heading 3 Char"/>
    <w:basedOn w:val="DefaultParagraphFont"/>
    <w:link w:val="Heading3"/>
    <w:uiPriority w:val="9"/>
    <w:semiHidden/>
    <w:rsid w:val="00DC0C80"/>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DC0C80"/>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DC0C80"/>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DC0C80"/>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DC0C80"/>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DC0C80"/>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DC0C80"/>
    <w:rPr>
      <w:rFonts w:asciiTheme="majorHAnsi" w:eastAsiaTheme="majorEastAsia" w:hAnsiTheme="majorHAnsi" w:cstheme="majorBidi"/>
      <w:i/>
      <w:iCs/>
      <w:smallCaps/>
      <w:color w:val="595959" w:themeColor="text1" w:themeTint="A6"/>
    </w:rPr>
  </w:style>
  <w:style w:type="character" w:customStyle="1" w:styleId="TitleChar">
    <w:name w:val="Title Char"/>
    <w:basedOn w:val="DefaultParagraphFont"/>
    <w:link w:val="Title"/>
    <w:uiPriority w:val="10"/>
    <w:rsid w:val="00DA459B"/>
    <w:rPr>
      <w:rFonts w:ascii="Aptos" w:hAnsi="Aptos"/>
      <w:color w:val="2F5496"/>
      <w:sz w:val="100"/>
      <w:szCs w:val="80"/>
    </w:rPr>
  </w:style>
  <w:style w:type="character" w:customStyle="1" w:styleId="SubtitleChar">
    <w:name w:val="Subtitle Char"/>
    <w:basedOn w:val="DefaultParagraphFont"/>
    <w:link w:val="Subtitle"/>
    <w:uiPriority w:val="11"/>
    <w:rsid w:val="00DC0C80"/>
    <w:rPr>
      <w:rFonts w:asciiTheme="majorHAnsi" w:eastAsiaTheme="majorEastAsia" w:hAnsiTheme="majorHAnsi" w:cstheme="majorBidi"/>
      <w:color w:val="404040" w:themeColor="text1" w:themeTint="BF"/>
      <w:sz w:val="30"/>
      <w:szCs w:val="30"/>
    </w:rPr>
  </w:style>
  <w:style w:type="paragraph" w:styleId="Quote">
    <w:name w:val="Quote"/>
    <w:basedOn w:val="Normal"/>
    <w:next w:val="Normal"/>
    <w:link w:val="QuoteChar"/>
    <w:uiPriority w:val="29"/>
    <w:qFormat/>
    <w:rsid w:val="00DC0C80"/>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DC0C80"/>
    <w:rPr>
      <w:i/>
      <w:iCs/>
    </w:rPr>
  </w:style>
  <w:style w:type="paragraph" w:styleId="ListParagraph">
    <w:name w:val="List Paragraph"/>
    <w:basedOn w:val="Normal"/>
    <w:uiPriority w:val="34"/>
    <w:qFormat/>
    <w:rsid w:val="00AB38F8"/>
    <w:pPr>
      <w:ind w:left="720"/>
      <w:contextualSpacing/>
    </w:pPr>
  </w:style>
  <w:style w:type="character" w:styleId="IntenseEmphasis">
    <w:name w:val="Intense Emphasis"/>
    <w:basedOn w:val="DefaultParagraphFont"/>
    <w:uiPriority w:val="21"/>
    <w:qFormat/>
    <w:rsid w:val="00DC0C80"/>
    <w:rPr>
      <w:b/>
      <w:bCs/>
      <w:i/>
      <w:iCs/>
    </w:rPr>
  </w:style>
  <w:style w:type="paragraph" w:styleId="IntenseQuote">
    <w:name w:val="Intense Quote"/>
    <w:basedOn w:val="Normal"/>
    <w:next w:val="Normal"/>
    <w:link w:val="IntenseQuoteChar"/>
    <w:uiPriority w:val="30"/>
    <w:qFormat/>
    <w:rsid w:val="00DC0C80"/>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DC0C80"/>
    <w:rPr>
      <w:rFonts w:asciiTheme="majorHAnsi" w:eastAsiaTheme="majorEastAsia" w:hAnsiTheme="majorHAnsi" w:cstheme="majorBidi"/>
      <w:color w:val="4472C4" w:themeColor="accent1"/>
      <w:sz w:val="28"/>
      <w:szCs w:val="28"/>
    </w:rPr>
  </w:style>
  <w:style w:type="character" w:styleId="IntenseReference">
    <w:name w:val="Intense Reference"/>
    <w:basedOn w:val="DefaultParagraphFont"/>
    <w:uiPriority w:val="32"/>
    <w:qFormat/>
    <w:rsid w:val="00DC0C80"/>
    <w:rPr>
      <w:b/>
      <w:bCs/>
      <w:smallCaps/>
      <w:u w:val="single"/>
    </w:rPr>
  </w:style>
  <w:style w:type="paragraph" w:styleId="Caption">
    <w:name w:val="caption"/>
    <w:basedOn w:val="Normal"/>
    <w:next w:val="Normal"/>
    <w:uiPriority w:val="35"/>
    <w:semiHidden/>
    <w:unhideWhenUsed/>
    <w:qFormat/>
    <w:rsid w:val="00DC0C80"/>
    <w:pPr>
      <w:spacing w:line="240" w:lineRule="auto"/>
    </w:pPr>
    <w:rPr>
      <w:b/>
      <w:bCs/>
      <w:color w:val="404040" w:themeColor="text1" w:themeTint="BF"/>
      <w:sz w:val="20"/>
      <w:szCs w:val="20"/>
    </w:rPr>
  </w:style>
  <w:style w:type="character" w:styleId="Strong">
    <w:name w:val="Strong"/>
    <w:basedOn w:val="DefaultParagraphFont"/>
    <w:uiPriority w:val="22"/>
    <w:qFormat/>
    <w:rsid w:val="00DC0C80"/>
    <w:rPr>
      <w:b/>
      <w:bCs/>
    </w:rPr>
  </w:style>
  <w:style w:type="character" w:styleId="Emphasis">
    <w:name w:val="Emphasis"/>
    <w:basedOn w:val="DefaultParagraphFont"/>
    <w:uiPriority w:val="20"/>
    <w:qFormat/>
    <w:rsid w:val="00DC0C80"/>
    <w:rPr>
      <w:i/>
      <w:iCs/>
    </w:rPr>
  </w:style>
  <w:style w:type="paragraph" w:styleId="NoSpacing">
    <w:name w:val="No Spacing"/>
    <w:uiPriority w:val="1"/>
    <w:qFormat/>
    <w:rsid w:val="00DC0C80"/>
    <w:pPr>
      <w:spacing w:after="0" w:line="240" w:lineRule="auto"/>
    </w:pPr>
  </w:style>
  <w:style w:type="character" w:styleId="SubtleEmphasis">
    <w:name w:val="Subtle Emphasis"/>
    <w:basedOn w:val="DefaultParagraphFont"/>
    <w:uiPriority w:val="19"/>
    <w:qFormat/>
    <w:rsid w:val="00DC0C80"/>
    <w:rPr>
      <w:i/>
      <w:iCs/>
      <w:color w:val="595959" w:themeColor="text1" w:themeTint="A6"/>
    </w:rPr>
  </w:style>
  <w:style w:type="character" w:styleId="SubtleReference">
    <w:name w:val="Subtle Reference"/>
    <w:basedOn w:val="DefaultParagraphFont"/>
    <w:uiPriority w:val="31"/>
    <w:qFormat/>
    <w:rsid w:val="00DC0C80"/>
    <w:rPr>
      <w:smallCaps/>
      <w:color w:val="404040" w:themeColor="text1" w:themeTint="BF"/>
    </w:rPr>
  </w:style>
  <w:style w:type="character" w:styleId="BookTitle">
    <w:name w:val="Book Title"/>
    <w:basedOn w:val="DefaultParagraphFont"/>
    <w:uiPriority w:val="33"/>
    <w:qFormat/>
    <w:rsid w:val="00DC0C80"/>
    <w:rPr>
      <w:b/>
      <w:bCs/>
      <w:smallCaps/>
    </w:rPr>
  </w:style>
  <w:style w:type="paragraph" w:styleId="TOCHeading">
    <w:name w:val="TOC Heading"/>
    <w:basedOn w:val="Heading1"/>
    <w:next w:val="Normal"/>
    <w:uiPriority w:val="39"/>
    <w:unhideWhenUsed/>
    <w:qFormat/>
    <w:rsid w:val="00DC0C80"/>
    <w:pPr>
      <w:outlineLvl w:val="9"/>
    </w:pPr>
  </w:style>
  <w:style w:type="paragraph" w:styleId="NormalWeb">
    <w:name w:val="Normal (Web)"/>
    <w:basedOn w:val="Normal"/>
    <w:uiPriority w:val="99"/>
    <w:semiHidden/>
    <w:unhideWhenUsed/>
    <w:rsid w:val="00583D14"/>
    <w:rPr>
      <w:rFonts w:ascii="Times New Roman" w:hAnsi="Times New Roman" w:cs="Times New Roman"/>
      <w:sz w:val="24"/>
      <w:szCs w:val="24"/>
    </w:rPr>
  </w:style>
  <w:style w:type="character" w:styleId="Hyperlink">
    <w:name w:val="Hyperlink"/>
    <w:basedOn w:val="DefaultParagraphFont"/>
    <w:uiPriority w:val="99"/>
    <w:unhideWhenUsed/>
    <w:rsid w:val="00572A32"/>
    <w:rPr>
      <w:color w:val="0563C1" w:themeColor="hyperlink"/>
      <w:u w:val="single"/>
    </w:rPr>
  </w:style>
  <w:style w:type="character" w:styleId="UnresolvedMention">
    <w:name w:val="Unresolved Mention"/>
    <w:basedOn w:val="DefaultParagraphFont"/>
    <w:uiPriority w:val="99"/>
    <w:semiHidden/>
    <w:unhideWhenUsed/>
    <w:rsid w:val="00572A32"/>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Subtitle">
    <w:name w:val="Subtitle"/>
    <w:basedOn w:val="Normal"/>
    <w:next w:val="Normal"/>
    <w:link w:val="SubtitleChar"/>
    <w:uiPriority w:val="11"/>
    <w:qFormat/>
    <w:pPr>
      <w:spacing w:after="240" w:line="240" w:lineRule="auto"/>
    </w:pPr>
    <w:rPr>
      <w:color w:val="404040"/>
      <w:sz w:val="30"/>
      <w:szCs w:val="30"/>
    </w:rPr>
  </w:style>
  <w:style w:type="paragraph" w:styleId="Header">
    <w:name w:val="header"/>
    <w:basedOn w:val="Normal"/>
    <w:link w:val="HeaderChar"/>
    <w:uiPriority w:val="99"/>
    <w:unhideWhenUsed/>
    <w:rsid w:val="002A5182"/>
    <w:pPr>
      <w:tabs>
        <w:tab w:val="center" w:pos="4536"/>
        <w:tab w:val="right" w:pos="9072"/>
      </w:tabs>
      <w:spacing w:after="0" w:line="240" w:lineRule="auto"/>
    </w:pPr>
  </w:style>
  <w:style w:type="character" w:customStyle="1" w:styleId="HeaderChar">
    <w:name w:val="Header Char"/>
    <w:basedOn w:val="DefaultParagraphFont"/>
    <w:link w:val="Header"/>
    <w:uiPriority w:val="99"/>
    <w:rsid w:val="002A5182"/>
  </w:style>
  <w:style w:type="paragraph" w:styleId="Footer">
    <w:name w:val="footer"/>
    <w:basedOn w:val="Normal"/>
    <w:link w:val="FooterChar"/>
    <w:uiPriority w:val="99"/>
    <w:unhideWhenUsed/>
    <w:rsid w:val="002A5182"/>
    <w:pPr>
      <w:tabs>
        <w:tab w:val="center" w:pos="4536"/>
        <w:tab w:val="right" w:pos="9072"/>
      </w:tabs>
      <w:spacing w:after="0" w:line="240" w:lineRule="auto"/>
    </w:pPr>
  </w:style>
  <w:style w:type="character" w:customStyle="1" w:styleId="FooterChar">
    <w:name w:val="Footer Char"/>
    <w:basedOn w:val="DefaultParagraphFont"/>
    <w:link w:val="Footer"/>
    <w:uiPriority w:val="99"/>
    <w:rsid w:val="002A5182"/>
  </w:style>
  <w:style w:type="paragraph" w:styleId="TOC1">
    <w:name w:val="toc 1"/>
    <w:basedOn w:val="Normal"/>
    <w:next w:val="Normal"/>
    <w:autoRedefine/>
    <w:uiPriority w:val="39"/>
    <w:unhideWhenUsed/>
    <w:rsid w:val="00361DC6"/>
    <w:pPr>
      <w:spacing w:after="100"/>
    </w:pPr>
  </w:style>
  <w:style w:type="paragraph" w:styleId="TOC2">
    <w:name w:val="toc 2"/>
    <w:basedOn w:val="Normal"/>
    <w:next w:val="Normal"/>
    <w:autoRedefine/>
    <w:uiPriority w:val="39"/>
    <w:unhideWhenUsed/>
    <w:rsid w:val="00361DC6"/>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N2su8pisWc6uU56T0wi4aa5iqA==">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Pages>
  <Words>5007</Words>
  <Characters>28540</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Giulia D'Agnolo</dc:creator>
  <cp:lastModifiedBy>User</cp:lastModifiedBy>
  <cp:revision>14</cp:revision>
  <dcterms:created xsi:type="dcterms:W3CDTF">2025-11-19T08:27:00Z</dcterms:created>
  <dcterms:modified xsi:type="dcterms:W3CDTF">2026-02-02T12:18:00Z</dcterms:modified>
</cp:coreProperties>
</file>