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rPr>
      </w:pPr>
      <w:r w:rsidDel="00000000" w:rsidR="00000000" w:rsidRPr="00000000">
        <w:rPr>
          <w:b w:val="1"/>
          <w:bCs w:val="1"/>
          <w:rtl w:val="0"/>
        </w:rPr>
        <w:t xml:space="preserve">INKLUDERING I PRAKSIS</w:t>
      </w:r>
    </w:p>
    <w:p w:rsidR="00000000" w:rsidDel="00000000" w:rsidP="00000000" w:rsidRDefault="00000000" w:rsidRPr="00000000" w14:paraId="00000002">
      <w:pPr>
        <w:pStyle w:val="Subtitle"/>
        <w:rPr/>
      </w:pPr>
      <w:r w:rsidDel="00000000" w:rsidR="00000000" w:rsidRPr="00000000">
        <w:rPr>
          <w:rtl w:val="0"/>
        </w:rPr>
        <w:t xml:space="preserve">Lærdom fra ACT-YOU-prosjektet</w:t>
      </w:r>
    </w:p>
    <w:p w:rsidR="00000000" w:rsidDel="00000000" w:rsidP="00000000" w:rsidRDefault="00000000" w:rsidRPr="00000000" w14:paraId="00000003">
      <w:pPr>
        <w:rPr>
          <w:color w:val="404040"/>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14607</wp:posOffset>
            </wp:positionH>
            <wp:positionV relativeFrom="paragraph">
              <wp:posOffset>58422</wp:posOffset>
            </wp:positionV>
            <wp:extent cx="942975" cy="904875"/>
            <wp:effectExtent b="0" l="0" r="0" t="0"/>
            <wp:wrapSquare wrapText="bothSides" distB="114300" distT="114300" distL="114300" distR="114300"/>
            <wp:docPr id="2017896441" name="image6.png"/>
            <a:graphic>
              <a:graphicData uri="http://schemas.openxmlformats.org/drawingml/2006/picture">
                <pic:pic>
                  <pic:nvPicPr>
                    <pic:cNvPr id="0" name="image6.png"/>
                    <pic:cNvPicPr preferRelativeResize="0"/>
                  </pic:nvPicPr>
                  <pic:blipFill>
                    <a:blip r:embed="rId7"/>
                    <a:srcRect b="9196" l="9686" r="7149" t="14084"/>
                    <a:stretch>
                      <a:fillRect/>
                    </a:stretch>
                  </pic:blipFill>
                  <pic:spPr>
                    <a:xfrm>
                      <a:off x="0" y="0"/>
                      <a:ext cx="942975" cy="904875"/>
                    </a:xfrm>
                    <a:prstGeom prst="rect"/>
                    <a:ln/>
                  </pic:spPr>
                </pic:pic>
              </a:graphicData>
            </a:graphic>
          </wp:anchor>
        </w:drawing>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1">
      <w:pPr>
        <w:rPr>
          <w:rFonts w:ascii="Aptos" w:cs="Aptos" w:eastAsia="Aptos" w:hAnsi="Aptos"/>
          <w:sz w:val="24"/>
          <w:szCs w:val="24"/>
        </w:rPr>
      </w:pPr>
      <w:r w:rsidDel="00000000" w:rsidR="00000000" w:rsidRPr="00000000">
        <w:rPr>
          <w:rFonts w:ascii="Aptos" w:cs="Aptos" w:eastAsia="Aptos" w:hAnsi="Aptos"/>
          <w:sz w:val="24"/>
          <w:szCs w:val="24"/>
          <w:rtl w:val="0"/>
        </w:rPr>
        <w:t xml:space="preserve">This publication was developed in the frame of the project “ACT-YOU: Promoting ACTive participation in professional development activities for YOUth workers, youth leaders, organisations and institutions involving young people with fewer opportunities.” (project No.: KA153-YOU-F252DB5C).</w:t>
      </w:r>
    </w:p>
    <w:p w:rsidR="00000000" w:rsidDel="00000000" w:rsidP="00000000" w:rsidRDefault="00000000" w:rsidRPr="00000000" w14:paraId="00000012">
      <w:pPr>
        <w:rPr>
          <w:rFonts w:ascii="Aptos" w:cs="Aptos" w:eastAsia="Aptos" w:hAnsi="Aptos"/>
          <w:sz w:val="24"/>
          <w:szCs w:val="24"/>
        </w:rPr>
      </w:pPr>
      <w:r w:rsidDel="00000000" w:rsidR="00000000" w:rsidRPr="00000000">
        <w:rPr>
          <w:rFonts w:ascii="Aptos" w:cs="Aptos" w:eastAsia="Aptos" w:hAnsi="Aptos"/>
          <w:sz w:val="24"/>
          <w:szCs w:val="24"/>
          <w:rtl w:val="0"/>
        </w:rPr>
        <w:t xml:space="preserve">Participated in the development of this publication: VIEWS International, CuBu Foundation, Association of Students with Disabilities of Slovenia (DŠIS), NGO Sakura, Polish Association of the Blind (PZN), Peace Volunteering Network (PVN), Peace Volunteering Network Norway, Loryhan asbl, Asociația Babilon Travel (ABT).</w:t>
        <w:br w:type="textWrapping"/>
      </w:r>
      <w:r w:rsidDel="00000000" w:rsidR="00000000" w:rsidRPr="00000000">
        <w:drawing>
          <wp:anchor allowOverlap="1" behindDoc="0" distB="0" distT="0" distL="114300" distR="114300" hidden="0" layoutInCell="1" locked="0" relativeHeight="0" simplePos="0">
            <wp:simplePos x="0" y="0"/>
            <wp:positionH relativeFrom="column">
              <wp:posOffset>24132</wp:posOffset>
            </wp:positionH>
            <wp:positionV relativeFrom="paragraph">
              <wp:posOffset>1097915</wp:posOffset>
            </wp:positionV>
            <wp:extent cx="285750" cy="398145"/>
            <wp:effectExtent b="0" l="0" r="0" t="0"/>
            <wp:wrapSquare wrapText="bothSides" distB="0" distT="0" distL="114300" distR="114300"/>
            <wp:docPr id="2017896443"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285750" cy="3981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347978</wp:posOffset>
            </wp:positionH>
            <wp:positionV relativeFrom="paragraph">
              <wp:posOffset>1097915</wp:posOffset>
            </wp:positionV>
            <wp:extent cx="952500" cy="415925"/>
            <wp:effectExtent b="0" l="0" r="0" t="0"/>
            <wp:wrapSquare wrapText="bothSides" distB="0" distT="0" distL="114300" distR="114300"/>
            <wp:docPr id="2017896442"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952500" cy="415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1319530</wp:posOffset>
            </wp:positionH>
            <wp:positionV relativeFrom="paragraph">
              <wp:posOffset>1069340</wp:posOffset>
            </wp:positionV>
            <wp:extent cx="457200" cy="448945"/>
            <wp:effectExtent b="0" l="0" r="0" t="0"/>
            <wp:wrapSquare wrapText="bothSides" distB="0" distT="0" distL="114300" distR="114300"/>
            <wp:docPr id="2017896438"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457200" cy="4489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1814195</wp:posOffset>
            </wp:positionH>
            <wp:positionV relativeFrom="paragraph">
              <wp:posOffset>1097915</wp:posOffset>
            </wp:positionV>
            <wp:extent cx="752475" cy="400050"/>
            <wp:effectExtent b="0" l="0" r="0" t="0"/>
            <wp:wrapSquare wrapText="bothSides" distB="0" distT="0" distL="114300" distR="114300"/>
            <wp:docPr id="201789643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752475" cy="400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2633980</wp:posOffset>
            </wp:positionH>
            <wp:positionV relativeFrom="paragraph">
              <wp:posOffset>1057910</wp:posOffset>
            </wp:positionV>
            <wp:extent cx="438150" cy="438150"/>
            <wp:effectExtent b="0" l="0" r="0" t="0"/>
            <wp:wrapSquare wrapText="bothSides" distB="0" distT="0" distL="114300" distR="114300"/>
            <wp:docPr id="2017896440" name="image11.gif"/>
            <a:graphic>
              <a:graphicData uri="http://schemas.openxmlformats.org/drawingml/2006/picture">
                <pic:pic>
                  <pic:nvPicPr>
                    <pic:cNvPr id="0" name="image11.gif"/>
                    <pic:cNvPicPr preferRelativeResize="0"/>
                  </pic:nvPicPr>
                  <pic:blipFill>
                    <a:blip r:embed="rId12"/>
                    <a:srcRect b="0" l="0" r="0" t="0"/>
                    <a:stretch>
                      <a:fillRect/>
                    </a:stretch>
                  </pic:blipFill>
                  <pic:spPr>
                    <a:xfrm>
                      <a:off x="0" y="0"/>
                      <a:ext cx="438150" cy="4381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3072130</wp:posOffset>
            </wp:positionH>
            <wp:positionV relativeFrom="paragraph">
              <wp:posOffset>1003935</wp:posOffset>
            </wp:positionV>
            <wp:extent cx="739140" cy="542925"/>
            <wp:effectExtent b="0" l="0" r="0" t="0"/>
            <wp:wrapSquare wrapText="bothSides" distB="0" distT="0" distL="114300" distR="114300"/>
            <wp:docPr id="2017896439"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739140" cy="542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3805554</wp:posOffset>
            </wp:positionH>
            <wp:positionV relativeFrom="paragraph">
              <wp:posOffset>1047750</wp:posOffset>
            </wp:positionV>
            <wp:extent cx="609600" cy="476250"/>
            <wp:effectExtent b="0" l="0" r="0" t="0"/>
            <wp:wrapSquare wrapText="bothSides" distB="0" distT="0" distL="114300" distR="114300"/>
            <wp:docPr id="2017896434"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609600" cy="476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4443095</wp:posOffset>
            </wp:positionH>
            <wp:positionV relativeFrom="paragraph">
              <wp:posOffset>954405</wp:posOffset>
            </wp:positionV>
            <wp:extent cx="612775" cy="612775"/>
            <wp:effectExtent b="0" l="0" r="0" t="0"/>
            <wp:wrapSquare wrapText="bothSides" distB="0" distT="0" distL="114300" distR="114300"/>
            <wp:docPr id="201789643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612775" cy="6127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5091430</wp:posOffset>
            </wp:positionH>
            <wp:positionV relativeFrom="paragraph">
              <wp:posOffset>1049655</wp:posOffset>
            </wp:positionV>
            <wp:extent cx="695960" cy="517525"/>
            <wp:effectExtent b="0" l="0" r="0" t="0"/>
            <wp:wrapSquare wrapText="bothSides" distB="0" distT="0" distL="114300" distR="114300"/>
            <wp:docPr id="2017896435"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695960" cy="517525"/>
                    </a:xfrm>
                    <a:prstGeom prst="rect"/>
                    <a:ln/>
                  </pic:spPr>
                </pic:pic>
              </a:graphicData>
            </a:graphic>
          </wp:anchor>
        </w:drawing>
      </w:r>
    </w:p>
    <w:p w:rsidR="00000000" w:rsidDel="00000000" w:rsidP="00000000" w:rsidRDefault="00000000" w:rsidRPr="00000000" w14:paraId="00000013">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-21588</wp:posOffset>
            </wp:positionH>
            <wp:positionV relativeFrom="paragraph">
              <wp:posOffset>215900</wp:posOffset>
            </wp:positionV>
            <wp:extent cx="2333625" cy="519430"/>
            <wp:effectExtent b="0" l="0" r="0" t="0"/>
            <wp:wrapNone/>
            <wp:docPr id="2017896437"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2333625" cy="519430"/>
                    </a:xfrm>
                    <a:prstGeom prst="rect"/>
                    <a:ln/>
                  </pic:spPr>
                </pic:pic>
              </a:graphicData>
            </a:graphic>
          </wp:anchor>
        </w:drawing>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pStyle w:val="Subtitle"/>
        <w:rPr>
          <w:rFonts w:ascii="Aptos ExtraBold" w:cs="Aptos ExtraBold" w:eastAsia="Aptos ExtraBold" w:hAnsi="Aptos ExtraBold"/>
          <w:color w:val="2f5496"/>
          <w:sz w:val="48"/>
          <w:szCs w:val="48"/>
          <w:u w:val="single"/>
        </w:rPr>
      </w:pPr>
      <w:r w:rsidDel="00000000" w:rsidR="00000000" w:rsidRPr="00000000">
        <w:rPr>
          <w:rFonts w:ascii="Aptos" w:cs="Aptos" w:eastAsia="Aptos" w:hAnsi="Aptos"/>
          <w:b w:val="1"/>
          <w:bCs w:val="1"/>
          <w:sz w:val="24"/>
          <w:szCs w:val="24"/>
          <w:rtl w:val="0"/>
        </w:rPr>
        <w:t xml:space="preserve">Funded by the European Union.</w:t>
      </w:r>
      <w:r w:rsidDel="00000000" w:rsidR="00000000" w:rsidRPr="00000000">
        <w:rPr>
          <w:rFonts w:ascii="Aptos" w:cs="Aptos" w:eastAsia="Aptos" w:hAnsi="Aptos"/>
          <w:sz w:val="24"/>
          <w:szCs w:val="24"/>
          <w:rtl w:val="0"/>
        </w:rPr>
        <w:br w:type="textWrapping"/>
        <w:t xml:space="preserve">Views and opinions expressed are however those of the author(s) only and do not necessarily reflect those of the European Union or the National Agency. Neither the European Union nor the granting authority can be held responsible for them.</w:t>
      </w:r>
      <w:r w:rsidDel="00000000" w:rsidR="00000000" w:rsidRPr="00000000">
        <w:br w:type="page"/>
      </w: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left"/>
        <w:rPr>
          <w:rFonts w:ascii="Aptos ExtraBold" w:cs="Aptos ExtraBold" w:eastAsia="Aptos ExtraBold" w:hAnsi="Aptos ExtraBold"/>
          <w:b w:val="0"/>
          <w:bCs w:val="0"/>
          <w:i w:val="0"/>
          <w:iCs w:val="0"/>
          <w:smallCaps w:val="0"/>
          <w:strike w:val="0"/>
          <w:color w:val="2f5496"/>
          <w:sz w:val="48"/>
          <w:szCs w:val="48"/>
          <w:u w:val="single"/>
          <w:shd w:fill="auto" w:val="clear"/>
          <w:vertAlign w:val="baseline"/>
        </w:rPr>
      </w:pPr>
      <w:bookmarkStart w:colFirst="0" w:colLast="0" w:name="_heading=h.k8ohthbioziw" w:id="0"/>
      <w:bookmarkEnd w:id="0"/>
      <w:r w:rsidDel="00000000" w:rsidR="00000000" w:rsidRPr="00000000">
        <w:rPr>
          <w:rFonts w:ascii="Aptos ExtraBold" w:cs="Aptos ExtraBold" w:eastAsia="Aptos ExtraBold" w:hAnsi="Aptos ExtraBold"/>
          <w:b w:val="0"/>
          <w:bCs w:val="0"/>
          <w:i w:val="0"/>
          <w:iCs w:val="0"/>
          <w:smallCaps w:val="0"/>
          <w:strike w:val="0"/>
          <w:color w:val="2f5496"/>
          <w:sz w:val="48"/>
          <w:szCs w:val="48"/>
          <w:u w:val="single"/>
          <w:shd w:fill="auto" w:val="clear"/>
          <w:vertAlign w:val="baseline"/>
          <w:rtl w:val="0"/>
        </w:rPr>
        <w:t xml:space="preserve">Innholdsfortegnelse</w:t>
      </w:r>
    </w:p>
    <w:sdt>
      <w:sdtPr>
        <w:id w:val="464822495"/>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966rrr8nby">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INNLEDNING</w:t>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vlfkhstq48t3">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Vårt partnerskap</w:t>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gzsg2mh0xbso">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ACT-YOU-prosjektet</w:t>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vrgtj3u48hjw">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Hvorfor disse anbefalingene</w:t>
              <w:tab/>
              <w:t xml:space="preserve">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uhejy012rvxz">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Tilgjengelighet i transport og lokaler</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e6w75ipfg0lf">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1. Transport og mobilitet</w:t>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5jrle3x4j9e1">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 Tilgjengelighet i lokaler, overnatting og hverdagslogistikk</w:t>
              <w:tab/>
              <w:t xml:space="preserve">12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acifr2b2btby">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3. Deltakelse og kommunikasjon</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8i0l79j0eldj">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Fasilitering og inkludering</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qiax7dd118vj">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1. Ulike bevissthetsnivåer</w:t>
              <w:tab/>
              <w:t xml:space="preserve">15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z5v382e8lsbw">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 Språkbarrierer</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wtgfps1kh8yz">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3. Tilgjengelighet i aktiviteter</w:t>
              <w:tab/>
              <w:t xml:space="preserve">16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jyavbcunt1dy">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Partnerskap og samarbeid</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b2ccrqyl963h">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1. Partnerengasjement og pålitelighet</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zrk4ubosecb">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 Koordinering og samarbeid i praksis</w:t>
              <w:tab/>
              <w:t xml:space="preserve">19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fd9cxv1g7r8x">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Politiske implikasjoner</w:t>
              <w:tab/>
              <w:t xml:space="preserve">21</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g92ojwbgoy7z">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Å forankre inkludering på systemnivå</w:t>
              <w:tab/>
              <w:t xml:space="preserve">21</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sxy0sh7ni1wj">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Anbefalinger for offentlig politikk</w:t>
              <w:tab/>
              <w:t xml:space="preserve">21</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c020hypaw4hi">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KONKLUSJONER</w:t>
              <w:tab/>
              <w:t xml:space="preserve">22</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rPr>
          <w:rFonts w:ascii="Aptos ExtraBold" w:cs="Aptos ExtraBold" w:eastAsia="Aptos ExtraBold" w:hAnsi="Aptos ExtraBold"/>
          <w:color w:val="2f5496"/>
          <w:sz w:val="48"/>
          <w:szCs w:val="48"/>
          <w:u w:val="single"/>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bookmarkStart w:colFirst="0" w:colLast="0" w:name="_heading=h.2966rrr8nby" w:id="1"/>
      <w:bookmarkEnd w:id="1"/>
      <w:r w:rsidDel="00000000" w:rsidR="00000000" w:rsidRPr="00000000">
        <w:rPr>
          <w:rtl w:val="0"/>
        </w:rPr>
        <w:t xml:space="preserve">INNLEDNING</w:t>
      </w:r>
    </w:p>
    <w:p w:rsidR="00000000" w:rsidDel="00000000" w:rsidP="00000000" w:rsidRDefault="00000000" w:rsidRPr="00000000" w14:paraId="00000032">
      <w:pPr>
        <w:pStyle w:val="Heading2"/>
        <w:rPr/>
      </w:pPr>
      <w:bookmarkStart w:colFirst="0" w:colLast="0" w:name="_heading=h.vlfkhstq48t3" w:id="2"/>
      <w:bookmarkEnd w:id="2"/>
      <w:r w:rsidDel="00000000" w:rsidR="00000000" w:rsidRPr="00000000">
        <w:rPr>
          <w:rtl w:val="0"/>
        </w:rPr>
        <w:t xml:space="preserve">Vårt partnerskap</w:t>
      </w:r>
    </w:p>
    <w:p w:rsidR="00000000" w:rsidDel="00000000" w:rsidP="00000000" w:rsidRDefault="00000000" w:rsidRPr="00000000" w14:paraId="00000033">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VIEWS International (Belgia)</w:t>
      </w:r>
      <w:r w:rsidDel="00000000" w:rsidR="00000000" w:rsidRPr="00000000">
        <w:rPr>
          <w:rFonts w:ascii="Aptos" w:cs="Aptos" w:eastAsia="Aptos" w:hAnsi="Aptos"/>
          <w:sz w:val="28"/>
          <w:szCs w:val="28"/>
          <w:rtl w:val="0"/>
        </w:rPr>
        <w:t xml:space="preserve"> er en europeisk ideell organisasjon som arbeider for selvstendighet, mobilitet og sosial inkludering av unge mennesker med synsnedsettelser. Gjennom Erasmus+ og Det europeiske solidaritetskorpset støtter organisasjonen unge med synsnedsettelser i utviklingen av selvstendighet, selvtillit og yrkeskompetanse gjennom frivillighet, opplæring og praksis. VIEWS arbeider også for å styrke tilgjengeligheten og den inkluderende utformingen av internasjonale mobilitetsprogrammer.</w:t>
      </w:r>
    </w:p>
    <w:p w:rsidR="00000000" w:rsidDel="00000000" w:rsidP="00000000" w:rsidRDefault="00000000" w:rsidRPr="00000000" w14:paraId="00000034">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CuBu Foundation (Bulgaria)</w:t>
      </w:r>
      <w:r w:rsidDel="00000000" w:rsidR="00000000" w:rsidRPr="00000000">
        <w:rPr>
          <w:rFonts w:ascii="Aptos" w:cs="Aptos" w:eastAsia="Aptos" w:hAnsi="Aptos"/>
          <w:sz w:val="28"/>
          <w:szCs w:val="28"/>
          <w:rtl w:val="0"/>
        </w:rPr>
        <w:t xml:space="preserve">, etablert i 2006, arbeider innen kultur, kunst, inkluderende utdanning og ikke-formell læring. Organisasjonen utvikler og gjennomfører europeiske prosjekter med fokus på universell utforming for læring (UDL), tilgjengelighet av rom og innhold, samt læring mellom jevnaldrende innen ungdomsarbeid og voksenopplæring. CuBu tilbyr også opplæring innen mangfold, inkludering og inkluderende ledelse, og er akkreditert som Erasmus+-organisasjon innen voksenopplæring for perioden 2024–2027.</w:t>
      </w:r>
    </w:p>
    <w:p w:rsidR="00000000" w:rsidDel="00000000" w:rsidP="00000000" w:rsidRDefault="00000000" w:rsidRPr="00000000" w14:paraId="00000035">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Association of Students with Disabilities of Slovenia – DŠIS (Slovenia)</w:t>
      </w:r>
      <w:r w:rsidDel="00000000" w:rsidR="00000000" w:rsidRPr="00000000">
        <w:rPr>
          <w:rFonts w:ascii="Aptos" w:cs="Aptos" w:eastAsia="Aptos" w:hAnsi="Aptos"/>
          <w:sz w:val="28"/>
          <w:szCs w:val="28"/>
          <w:rtl w:val="0"/>
        </w:rPr>
        <w:t xml:space="preserve"> støtter studenter med funksjonsnedsettelser i høyere og videregående utdanning gjennom interessepolitisk arbeid og praktiske tjenester. Dette inkluderer tilgjengelig transport, personlig assistanse, veiledning og støtte knyttet til studie- og karrierevalg. DŠIS gjennomfører også ikke-formelle læringsaktiviteter, ungdomsutvekslinger, prosjekter innen Det europeiske solidaritetskorpset og bevisstgjøringsarbeid om inkludering og tilgjengelighet.</w:t>
      </w:r>
    </w:p>
    <w:p w:rsidR="00000000" w:rsidDel="00000000" w:rsidP="00000000" w:rsidRDefault="00000000" w:rsidRPr="00000000" w14:paraId="00000036">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NGO Sakura (Romania)</w:t>
      </w:r>
      <w:r w:rsidDel="00000000" w:rsidR="00000000" w:rsidRPr="00000000">
        <w:rPr>
          <w:rFonts w:ascii="Aptos" w:cs="Aptos" w:eastAsia="Aptos" w:hAnsi="Aptos"/>
          <w:sz w:val="28"/>
          <w:szCs w:val="28"/>
          <w:rtl w:val="0"/>
        </w:rPr>
        <w:t xml:space="preserve"> er en ungdomsorganisasjon grunnlagt i 1990 i București, som fremmer demokratiske verdier, ytringsfrihet og aktiv deltakelse blant unge. Organisasjonen arbeider innen utdanning, sosial inkludering, digital læring, økologi, idrett og internasjonalt samarbeid. De siste årene har Sakura styrket sitt fokus på inkluderende ungdomsarbeid og tilgjengelighetsorienterte prosjekter gjennom ikke-formell utdanning og internasjonal mobilitet.</w:t>
      </w:r>
    </w:p>
    <w:p w:rsidR="00000000" w:rsidDel="00000000" w:rsidP="00000000" w:rsidRDefault="00000000" w:rsidRPr="00000000" w14:paraId="00000037">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Polish Association of the Blind – PZN (Polen)</w:t>
      </w:r>
      <w:r w:rsidDel="00000000" w:rsidR="00000000" w:rsidRPr="00000000">
        <w:rPr>
          <w:rFonts w:ascii="Aptos" w:cs="Aptos" w:eastAsia="Aptos" w:hAnsi="Aptos"/>
          <w:sz w:val="28"/>
          <w:szCs w:val="28"/>
          <w:rtl w:val="0"/>
        </w:rPr>
        <w:t xml:space="preserve"> er en nasjonal organisasjon etablert i 1951 som representerer rundt 30 000 blinde og svaksynte medlemmer. Organisasjonens mål er å fremme selvstendighet, samfunnsdeltakelse og yrkesmessig inkludering gjennom rehabilitering, utdanning, tilgjengelighet og en kultur uten barrierer. PZN er medlem av både World Blind Union og European Blind Union.</w:t>
      </w:r>
    </w:p>
    <w:p w:rsidR="00000000" w:rsidDel="00000000" w:rsidP="00000000" w:rsidRDefault="00000000" w:rsidRPr="00000000" w14:paraId="00000038">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Peace Volunteering Network – PVN (Albania)</w:t>
      </w:r>
      <w:r w:rsidDel="00000000" w:rsidR="00000000" w:rsidRPr="00000000">
        <w:rPr>
          <w:rFonts w:ascii="Aptos" w:cs="Aptos" w:eastAsia="Aptos" w:hAnsi="Aptos"/>
          <w:sz w:val="28"/>
          <w:szCs w:val="28"/>
          <w:rtl w:val="0"/>
        </w:rPr>
        <w:t xml:space="preserve"> arbeider for fred, demokrati, inkludering og menneskerettigheter gjennom mobilitet, interkulturell læring og samfunnsutvikling. Organisasjonen driver opplæring, forskning og bevisstgjøringsarbeid på politisk, institusjonelt og lokalt nivå, i samarbeid med sivilsamfunnsorganisasjoner, utdanningsinstitusjoner, kommuner og ungdomssentre gjennom et sterkt internasjonalt nettverk.</w:t>
      </w:r>
    </w:p>
    <w:p w:rsidR="00000000" w:rsidDel="00000000" w:rsidP="00000000" w:rsidRDefault="00000000" w:rsidRPr="00000000" w14:paraId="00000039">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Peace Volunteering Network Norway</w:t>
      </w:r>
      <w:r w:rsidDel="00000000" w:rsidR="00000000" w:rsidRPr="00000000">
        <w:rPr>
          <w:rFonts w:ascii="Aptos" w:cs="Aptos" w:eastAsia="Aptos" w:hAnsi="Aptos"/>
          <w:sz w:val="28"/>
          <w:szCs w:val="28"/>
          <w:rtl w:val="0"/>
        </w:rPr>
        <w:t xml:space="preserve">, etablert i 2023 i Kristiansand, støtter utviklingen av fredelige, demokratiske og sosialt rettferdige samfunn gjennom tverrkulturelt og tverrsektorielt samarbeid. Organisasjonen samarbeider med frivillige organisasjoner, kommuner, medier og lokalsamfunn innen kapasitetsbygging, forskning og kunnskapsutveksling på europeisk nivå, og opererer innen pålitelige internasjonale nettverk som knytter det lokale og det globale sammen.</w:t>
      </w:r>
    </w:p>
    <w:p w:rsidR="00000000" w:rsidDel="00000000" w:rsidP="00000000" w:rsidRDefault="00000000" w:rsidRPr="00000000" w14:paraId="0000003A">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Loryhan asbl (Belgia)</w:t>
      </w:r>
      <w:r w:rsidDel="00000000" w:rsidR="00000000" w:rsidRPr="00000000">
        <w:rPr>
          <w:rFonts w:ascii="Aptos" w:cs="Aptos" w:eastAsia="Aptos" w:hAnsi="Aptos"/>
          <w:sz w:val="28"/>
          <w:szCs w:val="28"/>
          <w:rtl w:val="0"/>
        </w:rPr>
        <w:t xml:space="preserve"> er en ungdomsorganisasjon med base i Botassart-sur-Semois, offisielt anerkjent i 2025 av Fédération Wallonie-Bruxelles som et møte- og vertskapssenter. I over 20 år har organisasjonen vært vertskap for internasjonale ungdomsutvekslinger og ikke-formelle læringsaktiviteter med fokus på natur, medborgerskap, bærekraft og sosial inkludering. Senteret tar imot rundt 1 000 unge mennesker årlig og kan huse opptil 52 deltakere samtidig.</w:t>
      </w:r>
    </w:p>
    <w:p w:rsidR="00000000" w:rsidDel="00000000" w:rsidP="00000000" w:rsidRDefault="00000000" w:rsidRPr="00000000" w14:paraId="0000003B">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Asociația Babilon Travel – ABT (Romania)</w:t>
      </w:r>
      <w:r w:rsidDel="00000000" w:rsidR="00000000" w:rsidRPr="00000000">
        <w:rPr>
          <w:rFonts w:ascii="Aptos" w:cs="Aptos" w:eastAsia="Aptos" w:hAnsi="Aptos"/>
          <w:sz w:val="28"/>
          <w:szCs w:val="28"/>
          <w:rtl w:val="0"/>
        </w:rPr>
        <w:t xml:space="preserve"> ble grunnlagt i 2013 med mål om å fremme sosial inkludering av unge mennesker med funksjonsnedsettelser. Organisasjonens arbeid fokuserer på europeiske verdier, aktivt medborgerskap, frivillighet, flerkulturalitet, sysselsettingsevne, bærekraft, digitale ferdigheter og bruk av idrett som verktøy for inkludering og trivsel. ABT utforsker også bruken av kunstig intelligens for å styrke tilgjengelighet, inkludering og innovasjon i ungdoms- og utdanningsprosjekter.</w:t>
      </w:r>
    </w:p>
    <w:p w:rsidR="00000000" w:rsidDel="00000000" w:rsidP="00000000" w:rsidRDefault="00000000" w:rsidRPr="00000000" w14:paraId="0000003C">
      <w:pPr>
        <w:pStyle w:val="Heading2"/>
        <w:rPr/>
      </w:pPr>
      <w:bookmarkStart w:colFirst="0" w:colLast="0" w:name="_heading=h.gzsg2mh0xbso" w:id="3"/>
      <w:bookmarkEnd w:id="3"/>
      <w:r w:rsidDel="00000000" w:rsidR="00000000" w:rsidRPr="00000000">
        <w:rPr>
          <w:rtl w:val="0"/>
        </w:rPr>
        <w:t xml:space="preserve">ACT-YOU-prosjektet</w:t>
      </w:r>
    </w:p>
    <w:p w:rsidR="00000000" w:rsidDel="00000000" w:rsidP="00000000" w:rsidRDefault="00000000" w:rsidRPr="00000000" w14:paraId="0000003D">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ACT-YOU er et Erasmus+-prosjekt som har som mål å styrke inkluderende, tilgjengelig og meningsfullt ungdomsarbeid for unge mennesker med færre muligheter. Selv om ungdomsarbeid i stor grad anerkjennes som en viktig arena for deltakelse, læring og myndiggjøring, møter mange ungdomsarbeidere fortsatt konkrete utfordringer i arbeidet med unge med funksjonsnedsettelser, nyankomne unge eller unge som opplever sosiale, økonomiske eller kulturelle barrierer. Disse utfordringene skyldes ofte mangel på praktiske retningslinjer, felles verktøy og muligheter til å anvende inkluderende praksis i reelle sammenhenger.</w:t>
      </w:r>
    </w:p>
    <w:p w:rsidR="00000000" w:rsidDel="00000000" w:rsidP="00000000" w:rsidRDefault="00000000" w:rsidRPr="00000000" w14:paraId="0000003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Koordinert av VIEWS International og gjennomført i samarbeid med organisasjoner fra sju europeiske land, har ACT-YOU skapt strukturerte rom for læring, erfaringsutveksling og profesjonell utvikling. Gjennom en studiebesøk og et internasjonalt opplæringskurs kom ungdomsarbeidere og organisasjoner sammen for å dele erfaringer, utforske inkluderende tilnærminger og reflektere over hvordan ungdomsarbeid bedre kan møte mangfoldet av behov og kontekster. Prosjektet har styrket deltakernes kompetanse innen kommunikasjon, fasilitering, tilgjengelighet og samarbeid, samtidig som det har bidratt til sterkere europeiske nettverk innen ungdomsarbeid.</w:t>
      </w:r>
    </w:p>
    <w:p w:rsidR="00000000" w:rsidDel="00000000" w:rsidP="00000000" w:rsidRDefault="00000000" w:rsidRPr="00000000" w14:paraId="0000003F">
      <w:pPr>
        <w:pStyle w:val="Heading2"/>
        <w:rPr/>
      </w:pPr>
      <w:bookmarkStart w:colFirst="0" w:colLast="0" w:name="_heading=h.vrgtj3u48hjw" w:id="4"/>
      <w:bookmarkEnd w:id="4"/>
      <w:r w:rsidDel="00000000" w:rsidR="00000000" w:rsidRPr="00000000">
        <w:rPr>
          <w:rtl w:val="0"/>
        </w:rPr>
        <w:t xml:space="preserve">Hvorfor disse anbefalingene</w:t>
      </w:r>
    </w:p>
    <w:p w:rsidR="00000000" w:rsidDel="00000000" w:rsidP="00000000" w:rsidRDefault="00000000" w:rsidRPr="00000000" w14:paraId="00000040">
      <w:pPr>
        <w:rPr>
          <w:rFonts w:ascii="Aptos" w:cs="Aptos" w:eastAsia="Aptos" w:hAnsi="Aptos"/>
          <w:sz w:val="28"/>
          <w:szCs w:val="28"/>
        </w:rPr>
      </w:pPr>
      <w:r w:rsidDel="00000000" w:rsidR="00000000" w:rsidRPr="00000000">
        <w:rPr>
          <w:rFonts w:ascii="Aptos" w:cs="Aptos" w:eastAsia="Aptos" w:hAnsi="Aptos"/>
          <w:sz w:val="28"/>
          <w:szCs w:val="28"/>
          <w:rtl w:val="0"/>
        </w:rPr>
        <w:t xml:space="preserve">Under gjennomføringen av ACT-YOU-prosjektet kom det frem gjentakende barrierer og behov på tvers av ulike land, organisasjoner og aktivitetstyper. Deltakerne identifiserte felles utfordringer knyttet til:</w:t>
      </w:r>
    </w:p>
    <w:p w:rsidR="00000000" w:rsidDel="00000000" w:rsidP="00000000" w:rsidRDefault="00000000" w:rsidRPr="00000000" w14:paraId="00000041">
      <w:pPr>
        <w:numPr>
          <w:ilvl w:val="0"/>
          <w:numId w:val="2"/>
        </w:numPr>
        <w:ind w:left="720" w:hanging="360"/>
        <w:rPr>
          <w:rFonts w:ascii="Aptos" w:cs="Aptos" w:eastAsia="Aptos" w:hAnsi="Aptos"/>
          <w:sz w:val="28"/>
          <w:szCs w:val="28"/>
        </w:rPr>
      </w:pPr>
      <w:r w:rsidDel="00000000" w:rsidR="00000000" w:rsidRPr="00000000">
        <w:rPr>
          <w:rFonts w:ascii="Aptos" w:cs="Aptos" w:eastAsia="Aptos" w:hAnsi="Aptos"/>
          <w:sz w:val="28"/>
          <w:szCs w:val="28"/>
          <w:rtl w:val="0"/>
        </w:rPr>
        <w:t xml:space="preserve">tilgjengelighet i transport og lokaler;</w:t>
      </w:r>
    </w:p>
    <w:p w:rsidR="00000000" w:rsidDel="00000000" w:rsidP="00000000" w:rsidRDefault="00000000" w:rsidRPr="00000000" w14:paraId="00000042">
      <w:pPr>
        <w:numPr>
          <w:ilvl w:val="0"/>
          <w:numId w:val="2"/>
        </w:numPr>
        <w:ind w:left="720" w:hanging="360"/>
        <w:rPr>
          <w:rFonts w:ascii="Aptos" w:cs="Aptos" w:eastAsia="Aptos" w:hAnsi="Aptos"/>
          <w:sz w:val="28"/>
          <w:szCs w:val="28"/>
        </w:rPr>
      </w:pPr>
      <w:r w:rsidDel="00000000" w:rsidR="00000000" w:rsidRPr="00000000">
        <w:rPr>
          <w:rFonts w:ascii="Aptos" w:cs="Aptos" w:eastAsia="Aptos" w:hAnsi="Aptos"/>
          <w:sz w:val="28"/>
          <w:szCs w:val="28"/>
          <w:rtl w:val="0"/>
        </w:rPr>
        <w:t xml:space="preserve">kommunikasjon og deltakelse;</w:t>
      </w:r>
    </w:p>
    <w:p w:rsidR="00000000" w:rsidDel="00000000" w:rsidP="00000000" w:rsidRDefault="00000000" w:rsidRPr="00000000" w14:paraId="00000043">
      <w:pPr>
        <w:numPr>
          <w:ilvl w:val="0"/>
          <w:numId w:val="2"/>
        </w:numPr>
        <w:ind w:left="720" w:hanging="360"/>
        <w:rPr>
          <w:rFonts w:ascii="Aptos" w:cs="Aptos" w:eastAsia="Aptos" w:hAnsi="Aptos"/>
          <w:sz w:val="28"/>
          <w:szCs w:val="28"/>
        </w:rPr>
      </w:pPr>
      <w:r w:rsidDel="00000000" w:rsidR="00000000" w:rsidRPr="00000000">
        <w:rPr>
          <w:rFonts w:ascii="Aptos" w:cs="Aptos" w:eastAsia="Aptos" w:hAnsi="Aptos"/>
          <w:sz w:val="28"/>
          <w:szCs w:val="28"/>
          <w:rtl w:val="0"/>
        </w:rPr>
        <w:t xml:space="preserve">fasiliteringsmetoder, språkbarrierer og koordinering mellom partnere.</w:t>
      </w:r>
    </w:p>
    <w:p w:rsidR="00000000" w:rsidDel="00000000" w:rsidP="00000000" w:rsidRDefault="00000000" w:rsidRPr="00000000" w14:paraId="00000044">
      <w:pPr>
        <w:rPr>
          <w:rFonts w:ascii="Aptos" w:cs="Aptos" w:eastAsia="Aptos" w:hAnsi="Aptos"/>
          <w:sz w:val="28"/>
          <w:szCs w:val="28"/>
        </w:rPr>
      </w:pPr>
      <w:r w:rsidDel="00000000" w:rsidR="00000000" w:rsidRPr="00000000">
        <w:rPr>
          <w:rFonts w:ascii="Aptos" w:cs="Aptos" w:eastAsia="Aptos" w:hAnsi="Aptos"/>
          <w:sz w:val="28"/>
          <w:szCs w:val="28"/>
          <w:rtl w:val="0"/>
        </w:rPr>
        <w:t xml:space="preserve">Samtidig delte de konkrete løsninger, tilpasninger og praksiser som hadde vist seg effektive i deres arbeid med unge mennesker med færre muligheter.</w:t>
      </w:r>
    </w:p>
    <w:p w:rsidR="00000000" w:rsidDel="00000000" w:rsidP="00000000" w:rsidRDefault="00000000" w:rsidRPr="00000000" w14:paraId="00000045">
      <w:pPr>
        <w:rPr>
          <w:rFonts w:ascii="Aptos" w:cs="Aptos" w:eastAsia="Aptos" w:hAnsi="Aptos"/>
          <w:sz w:val="28"/>
          <w:szCs w:val="28"/>
        </w:rPr>
      </w:pPr>
      <w:r w:rsidDel="00000000" w:rsidR="00000000" w:rsidRPr="00000000">
        <w:rPr>
          <w:rFonts w:ascii="Aptos" w:cs="Aptos" w:eastAsia="Aptos" w:hAnsi="Aptos"/>
          <w:sz w:val="28"/>
          <w:szCs w:val="28"/>
          <w:rtl w:val="0"/>
        </w:rPr>
        <w:t xml:space="preserve">Disse anbefalingene bygger på denne kollektive erfaringen. De har som mål å samle praktisk kunnskap utviklet gjennom prosjektets aktiviteter og omsette den til tydelige og anvendelige retningslinjer for ungdomsarbeidere, organisasjoner og prosjektkoordinatorer. I stedet for faste regler tilbyr anbefalingene referansepunkter og eksempler som kan tilpasses ulike lokale realiteter. Formålet er å støtte mer informert planlegging, forbedre daglig praksis og bidra til at ungdomsaktiviteter utformes og gjennomføres på måter som reduserer barrierer og muliggjør meningsfull deltakelse.</w:t>
      </w:r>
    </w:p>
    <w:p w:rsidR="00000000" w:rsidDel="00000000" w:rsidP="00000000" w:rsidRDefault="00000000" w:rsidRPr="00000000" w14:paraId="00000046">
      <w:pPr>
        <w:rPr>
          <w:rFonts w:ascii="Aptos ExtraBold" w:cs="Aptos ExtraBold" w:eastAsia="Aptos ExtraBold" w:hAnsi="Aptos ExtraBold"/>
          <w:color w:val="2f5496"/>
          <w:sz w:val="48"/>
          <w:szCs w:val="48"/>
          <w:u w:val="single"/>
        </w:rPr>
      </w:pPr>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rPr/>
      </w:pPr>
      <w:bookmarkStart w:colFirst="0" w:colLast="0" w:name="_heading=h.uhejy012rvxz" w:id="5"/>
      <w:bookmarkEnd w:id="5"/>
      <w:r w:rsidDel="00000000" w:rsidR="00000000" w:rsidRPr="00000000">
        <w:rPr>
          <w:rtl w:val="0"/>
        </w:rPr>
        <w:t xml:space="preserve">Tilgjengelighet til  transport og lokaler</w:t>
      </w:r>
    </w:p>
    <w:p w:rsidR="00000000" w:rsidDel="00000000" w:rsidP="00000000" w:rsidRDefault="00000000" w:rsidRPr="00000000" w14:paraId="00000048">
      <w:pPr>
        <w:pStyle w:val="Heading2"/>
        <w:rPr/>
      </w:pPr>
      <w:bookmarkStart w:colFirst="0" w:colLast="0" w:name="_heading=h.e6w75ipfg0lf" w:id="6"/>
      <w:bookmarkEnd w:id="6"/>
      <w:r w:rsidDel="00000000" w:rsidR="00000000" w:rsidRPr="00000000">
        <w:rPr>
          <w:rtl w:val="0"/>
        </w:rPr>
        <w:t xml:space="preserve">1. Transport og mobilitet</w:t>
      </w:r>
    </w:p>
    <w:p w:rsidR="00000000" w:rsidDel="00000000" w:rsidP="00000000" w:rsidRDefault="00000000" w:rsidRPr="00000000" w14:paraId="00000049">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4A">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Store avstander til offentlig transport eller til steder der aktiviteter gjennomføres kan gjøre reise vanskelig, særlig for grupper med 20 eller flere deltakere. For rullestolbrukere er offentlig transport ofte utilstrekkelig på grunn av et begrenset antall tilpassede plasser, utilgjengelige stasjoner eller kjøretøy, samt langdistansebusser som ofte ikke er tilrettelagt i det hele tatt. Deltakere med synsnedsettelser kan ha utfordringer med orientering, bruk av rutetabeller eller selvstendig reise uten støtte. Personer med hørselsnedsettelser eller som bruker tegnspråk kan møte kommunikasjonsbarrierer i støyende eller flerspråklige miljøer. Hjelpemidler som brukes av blinde og svaksynte må transporteres med særlig forsiktighet og være godt forsikret for å unngå skader, noe som krever ekstra planlegging.</w:t>
      </w:r>
    </w:p>
    <w:p w:rsidR="00000000" w:rsidDel="00000000" w:rsidP="00000000" w:rsidRDefault="00000000" w:rsidRPr="00000000" w14:paraId="0000004B">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4C">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Sørg for tilstrekkelig antall personlige assistenter, ledsagere for personer med synsnedsettelser og tegnspråktolker for å støtte deltakerne gjennom hele reisen.</w:t>
      </w:r>
    </w:p>
    <w:p w:rsidR="00000000" w:rsidDel="00000000" w:rsidP="00000000" w:rsidRDefault="00000000" w:rsidRPr="00000000" w14:paraId="0000004D">
      <w:pPr>
        <w:spacing w:after="160" w:line="276" w:lineRule="auto"/>
        <w:rPr>
          <w:rFonts w:ascii="Aptos" w:cs="Aptos" w:eastAsia="Aptos" w:hAnsi="Aptos"/>
          <w:sz w:val="28"/>
          <w:szCs w:val="28"/>
        </w:rPr>
      </w:pPr>
      <w:r w:rsidDel="00000000" w:rsidR="00000000" w:rsidRPr="00000000">
        <w:rPr>
          <w:rFonts w:ascii="Roboto" w:cs="Roboto" w:eastAsia="Roboto" w:hAnsi="Roboto"/>
          <w:color w:val="444746"/>
          <w:rtl w:val="0"/>
        </w:rPr>
        <w:t xml:space="preserve">Legge til rette </w:t>
      </w:r>
      <w:r w:rsidDel="00000000" w:rsidR="00000000" w:rsidRPr="00000000">
        <w:rPr>
          <w:rFonts w:ascii="Aptos" w:cs="Aptos" w:eastAsia="Aptos" w:hAnsi="Aptos"/>
          <w:sz w:val="28"/>
          <w:szCs w:val="28"/>
          <w:rtl w:val="0"/>
        </w:rPr>
        <w:t xml:space="preserve">dedikert eller tilpasset transport for rullestolbrukere, personer med nedsatt mobilitet og deltakere med syns- eller hørselsnedsettelser når offentlig transport er utilgjengelig, for treg eller utrygg.</w:t>
      </w:r>
    </w:p>
    <w:p w:rsidR="00000000" w:rsidDel="00000000" w:rsidP="00000000" w:rsidRDefault="00000000" w:rsidRPr="00000000" w14:paraId="0000004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Avklar på forhånd retningslinjene til flyselskaper og transportoperatører når det gjelder hjelpemidler, og sørg for passende forsikring for å beskytte essensielt utstyr.</w:t>
      </w:r>
    </w:p>
    <w:p w:rsidR="00000000" w:rsidDel="00000000" w:rsidP="00000000" w:rsidRDefault="00000000" w:rsidRPr="00000000" w14:paraId="0000004F">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God praksis: tilgjengelig transport i Slovenia</w:t>
      </w:r>
    </w:p>
    <w:p w:rsidR="00000000" w:rsidDel="00000000" w:rsidP="00000000" w:rsidRDefault="00000000" w:rsidRPr="00000000" w14:paraId="00000050">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Foreningen for studenter med funksjonsnedsettelser i Slovenia tilbyr tilpasset transport for studenter som ikke kan benytte offentlig transport. Selv om tjenesten primært er rettet mot studieformål, kan den også brukes til deltakelse i opplæring, arrangementer, medisinske avtaler og lignende aktiviteter, så lenge dette ikke kolliderer med akademiske forpliktelser. Siden langdistansebusser i Slovenia ikke er tilgjengelige for personer med nedsatt mobilitet, organiserer foreningen tilgjengelig transport til internasjonale ungdomsaktiviteter, inkludert transport fra flyplasser, tog- eller busstasjoner til prosjektsteder, samt lokal transport under aktivitetene. I byområder tillater offentlige busser vanligvis kun én rullestolbruker om gangen, noe som gjør gruppereiser utfordrende; foreningens tilpassede minibusser muliggjør trygg og praktisk transport av flere deltakere samtidig.</w:t>
      </w:r>
    </w:p>
    <w:p w:rsidR="00000000" w:rsidDel="00000000" w:rsidP="00000000" w:rsidRDefault="00000000" w:rsidRPr="00000000" w14:paraId="00000051">
      <w:pPr>
        <w:pStyle w:val="Heading2"/>
        <w:rPr/>
      </w:pPr>
      <w:bookmarkStart w:colFirst="0" w:colLast="0" w:name="_heading=h.5jrle3x4j9e1" w:id="7"/>
      <w:bookmarkEnd w:id="7"/>
      <w:r w:rsidDel="00000000" w:rsidR="00000000" w:rsidRPr="00000000">
        <w:rPr>
          <w:rtl w:val="0"/>
        </w:rPr>
        <w:t xml:space="preserve">2. Tilgjengelighet til lokaler, overnatting og hverdagslogistikk</w:t>
      </w:r>
    </w:p>
    <w:p w:rsidR="00000000" w:rsidDel="00000000" w:rsidP="00000000" w:rsidRDefault="00000000" w:rsidRPr="00000000" w14:paraId="00000052">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53">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Fullt tilgjengelige lokaler for grupper med ulike behov er sjeldne. Tilgjengelige rom er ofte få, dyrere eller utilstrekkelige for flere rullestolbrukere. Mange steder mangler grunnleggende fysisk tilgjengelighet, som brede dører, ramper, heiser eller tilpassede toaletter, og visuelle tilgjengelighetstiltak — som ledelinjer, kontrastmerking, punktskrift eller stor skrift og talevarsler i heiser — er ofte fraværende. Blinde og svaksynte deltakere kan ha vansker med trygg forflytning i trange eller ofte ommøblerte rom, mens deltakere med hørselsnedsettelser ofte mangler tilgang til teleslynger eller tolketjenester.</w:t>
      </w:r>
    </w:p>
    <w:p w:rsidR="00000000" w:rsidDel="00000000" w:rsidP="00000000" w:rsidRDefault="00000000" w:rsidRPr="00000000" w14:paraId="00000054">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Under måltider kan buffetbord være for høye, det kan være for lite plass til å bevege seg, og blinde eller svaksynte deltakere kan møte utfordringer knyttet til selvbetjening, tilgang til menyer eller orientering av maten på tallerkenen. Tilstedeværelsen av førerhunder krever ekstra planlegging når det gjelder dokumentasjon, vaksinasjoner, fôr og hensyn til eventuelle allergier hos andre deltakere.</w:t>
      </w:r>
    </w:p>
    <w:p w:rsidR="00000000" w:rsidDel="00000000" w:rsidP="00000000" w:rsidRDefault="00000000" w:rsidRPr="00000000" w14:paraId="00000055">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56">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Gjennomfør et forhåndsbesøk (Advance Planning Visit – APV) for å kontrollere tilgjengeligheten i lokalene, romoppsett, bevegelsesruter, belysning, sikkerhetsrutiner og nødvendige tilpasninger.</w:t>
      </w:r>
    </w:p>
    <w:p w:rsidR="00000000" w:rsidDel="00000000" w:rsidP="00000000" w:rsidRDefault="00000000" w:rsidRPr="00000000" w14:paraId="00000057">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Tilby opplæring i orientering og mobilitet for deltakere med synsnedsettelser, oppretthold stabile romoppsett og møblering, og legg til midlertidig skilting i stor skrift eller punktskrift ved behov.</w:t>
      </w:r>
    </w:p>
    <w:p w:rsidR="00000000" w:rsidDel="00000000" w:rsidP="00000000" w:rsidRDefault="00000000" w:rsidRPr="00000000" w14:paraId="00000058">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Sørg for hørselsstøtte gjennom faste eller bærbare teleslynger og kvalifiserte tolker, tildel et tilstrekkelig antall ledsagere til blinde deltakere og planlegg behov knyttet til førerhunder i god tid.</w:t>
      </w:r>
    </w:p>
    <w:p w:rsidR="00000000" w:rsidDel="00000000" w:rsidP="00000000" w:rsidRDefault="00000000" w:rsidRPr="00000000" w14:paraId="00000059">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Tilrettelegg for tilgjengelige måltider med lavere bord, god plass og helst bordservering; beskriv menyvalg og plassering av mat på tallerkenen for blinde eller svaksynte deltakere og tilby hjelp når det er nødvendig.</w:t>
      </w:r>
    </w:p>
    <w:p w:rsidR="00000000" w:rsidDel="00000000" w:rsidP="00000000" w:rsidRDefault="00000000" w:rsidRPr="00000000" w14:paraId="0000005A">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God praksis: APV-besøk og opplæring av ledsagere hos VIEWS International</w:t>
      </w:r>
    </w:p>
    <w:p w:rsidR="00000000" w:rsidDel="00000000" w:rsidP="00000000" w:rsidRDefault="00000000" w:rsidRPr="00000000" w14:paraId="0000005B">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For å sikre trygg og smidig deltakelse gjennomfører VIEWS International forhåndsbesøk (APV) på alle aktivitetssteder for å vurdere om lokalene er fullt tilgjengelige for personer med funksjonsnedsettelser. Disse besøkene gjør det mulig å evaluere bevegelsesruter, romoppsett, belysning, skilting, måltidsområder og nødvendige tilpasninger i god tid før aktivitetene starter. Før kortvarige mobiliteter deltar ledsagere i praktiske økter sammen med lokale frivillige som er blinde eller svaksynte. Her lærer ledsagerne grunnleggende ledsageteknikker, hvordan man vurderer risiko i ulike miljøer og hvordan man beskriver måltider og yter støtte på en trygg, respektfull og effektiv måte.</w:t>
      </w:r>
    </w:p>
    <w:p w:rsidR="00000000" w:rsidDel="00000000" w:rsidP="00000000" w:rsidRDefault="00000000" w:rsidRPr="00000000" w14:paraId="0000005C">
      <w:pPr>
        <w:pStyle w:val="Heading2"/>
        <w:rPr/>
      </w:pPr>
      <w:bookmarkStart w:colFirst="0" w:colLast="0" w:name="_heading=h.acifr2b2btby" w:id="8"/>
      <w:bookmarkEnd w:id="8"/>
      <w:r w:rsidDel="00000000" w:rsidR="00000000" w:rsidRPr="00000000">
        <w:rPr>
          <w:rtl w:val="0"/>
        </w:rPr>
        <w:t xml:space="preserve">3. Deltakelse og kommunikasjon</w:t>
      </w:r>
    </w:p>
    <w:p w:rsidR="00000000" w:rsidDel="00000000" w:rsidP="00000000" w:rsidRDefault="00000000" w:rsidRPr="00000000" w14:paraId="0000005D">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5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Å nå unge mennesker med færre muligheter kan være krevende. Mange nøler med å delta i aktiviteter på grunn av manglende selvtillit, tidligere lite positive læringserfaringer eller et ønske om å forbli i sin egen komfortsone. Unge som bor i rurale eller perifere områder har ofte begrenset tilgang til informasjon og få lokale strukturer som kan støtte dem i å bli kjent med tilgjengelige muligheter.</w:t>
      </w:r>
    </w:p>
    <w:p w:rsidR="00000000" w:rsidDel="00000000" w:rsidP="00000000" w:rsidRDefault="00000000" w:rsidRPr="00000000" w14:paraId="0000005F">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Kommunikasjonsbarrierer — som lave digitale ferdigheter, begrenset internettilgang eller manglende kjennskap til internasjonale programmer — kan ytterligere redusere deltakelsen. Som følge av dette kan unge oppfatte aktivitetene som «ikke for dem» og trenger mer oppmuntring, trygging og direkte kontakt for å føle seg trygge og motiverte til å delta.</w:t>
      </w:r>
    </w:p>
    <w:p w:rsidR="00000000" w:rsidDel="00000000" w:rsidP="00000000" w:rsidRDefault="00000000" w:rsidRPr="00000000" w14:paraId="00000060">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61">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Bruk personlige rekrutteringsmetoder, som telefonsamtaler, WhatsApp-meldinger eller besøk i lokale ungdomsarenaer, for å forklare tydelig at deltakelse er gratis, støttet og tilpasset individuelle behov. Gi klar og vennlig informasjon om hva aktiviteten innebærer, og hvilken støtte som er tilgjengelig.</w:t>
      </w:r>
    </w:p>
    <w:p w:rsidR="00000000" w:rsidDel="00000000" w:rsidP="00000000" w:rsidRDefault="00000000" w:rsidRPr="00000000" w14:paraId="00000062">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Samarbeid med ungdomshus, nærmiljøsentre, skoler, sosiale tjenester og små lokale organisasjoner for å nå unge i avsidesliggende eller underbetjente områder og bygge tillit gjennom kjente og pålitelige aktører.</w:t>
      </w:r>
    </w:p>
    <w:p w:rsidR="00000000" w:rsidDel="00000000" w:rsidP="00000000" w:rsidRDefault="00000000" w:rsidRPr="00000000" w14:paraId="00000063">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Sett av ressurser til ekstra støttetiltak, som assistenter, reisestøtte, tolker eller forberedende møter, slik at unge med færre muligheter kan delta med trygghet og uten økonomiske eller logistiske barrierer.</w:t>
      </w:r>
    </w:p>
    <w:p w:rsidR="00000000" w:rsidDel="00000000" w:rsidP="00000000" w:rsidRDefault="00000000" w:rsidRPr="00000000" w14:paraId="00000064">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God praksis: samarbeid med lokale myndigheter og ungdomssentre – Loryhan</w:t>
      </w:r>
    </w:p>
    <w:p w:rsidR="00000000" w:rsidDel="00000000" w:rsidP="00000000" w:rsidRDefault="00000000" w:rsidRPr="00000000" w14:paraId="00000065">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Loryhan-modellen styrker ungdomsengasjement gjennom etablering av strukturerte partnerskap mellom lokale myndigheter og ungdomssentre, basert på formelle avtaler, felles planlegging og ungdomsledede aktiviteter. Initiativet skaper et inkluderende miljø der unge bidrar aktivt til lokalsamfunnsutvikling, støttet av tydelig rollefordeling mellom aktører, regelmessige koordineringsmøter, samskapte aktivitetskalendere, felles bruk av lokale ressurser og åpne dialogarenaer med beslutningstakere.</w:t>
      </w:r>
    </w:p>
    <w:p w:rsidR="00000000" w:rsidDel="00000000" w:rsidP="00000000" w:rsidRDefault="00000000" w:rsidRPr="00000000" w14:paraId="00000066">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Støttet av kontinuerlige lærings- og evalueringsmekanismer styrker modellen tilliten mellom unge og lokale myndigheter, øker ungdomsdeltakelsen i lokalsamfunnet og fremmer mer koordinerte og bærekraftige ungdomstjenester. Loryhan samarbeider også med ungdomssentre og foreninger i regionen og utover, som foreningen COALA, som har arrangert utvekslinger ved senteret siden 2009, og deltar aktivt i europeiske ungdomsnettverk gjennom Erasmus+.</w:t>
      </w:r>
    </w:p>
    <w:p w:rsidR="00000000" w:rsidDel="00000000" w:rsidP="00000000" w:rsidRDefault="00000000" w:rsidRPr="00000000" w14:paraId="00000067">
      <w:pPr>
        <w:rPr>
          <w:rFonts w:ascii="Aptos" w:cs="Aptos" w:eastAsia="Aptos" w:hAnsi="Apto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pPr>
      <w:bookmarkStart w:colFirst="0" w:colLast="0" w:name="_heading=h.8i0l79j0eldj" w:id="9"/>
      <w:bookmarkEnd w:id="9"/>
      <w:r w:rsidDel="00000000" w:rsidR="00000000" w:rsidRPr="00000000">
        <w:rPr>
          <w:rtl w:val="0"/>
        </w:rPr>
        <w:t xml:space="preserve">Fasilitering og inkludering</w:t>
      </w:r>
    </w:p>
    <w:p w:rsidR="00000000" w:rsidDel="00000000" w:rsidP="00000000" w:rsidRDefault="00000000" w:rsidRPr="00000000" w14:paraId="00000069">
      <w:pPr>
        <w:pStyle w:val="Heading2"/>
        <w:rPr/>
      </w:pPr>
      <w:bookmarkStart w:colFirst="0" w:colLast="0" w:name="_heading=h.qiax7dd118vj" w:id="10"/>
      <w:bookmarkEnd w:id="10"/>
      <w:r w:rsidDel="00000000" w:rsidR="00000000" w:rsidRPr="00000000">
        <w:rPr>
          <w:rtl w:val="0"/>
        </w:rPr>
        <w:t xml:space="preserve">1. Ulike bevissthetsnivåer</w:t>
      </w:r>
    </w:p>
    <w:p w:rsidR="00000000" w:rsidDel="00000000" w:rsidP="00000000" w:rsidRDefault="00000000" w:rsidRPr="00000000" w14:paraId="0000006A">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6B">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Deltakere og ansatte kan ha svært ulike nivåer av bevissthet når det gjelder inkludering og tilgjengelighet. Dette kan føre til ujevn deltakelse eller utilsiktet ekskludering dersom fasiliteringsmetodene ikke tilpasses ulike forutsetninger. Blinde og svaksynte deltakere trenger taktile, auditive og beskrivende tilpasninger, mens personer med nedsatt bevegelsesevne trenger fysisk tilgjengelige oppsett. Noen aktiviteter kan kreve mer tid for enkelte deltakere, og idretts- eller fritidsaktiviteter må ofte tilpasses for å sikre likeverdig deltakelse.</w:t>
      </w:r>
    </w:p>
    <w:p w:rsidR="00000000" w:rsidDel="00000000" w:rsidP="00000000" w:rsidRDefault="00000000" w:rsidRPr="00000000" w14:paraId="0000006C">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6D">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Bli kjent med deltakerne og deres behov gjennom forhåndskartlegging, og involver dem aktivt i planleggingen og gjennomføringen av aktivitetene.</w:t>
      </w:r>
    </w:p>
    <w:p w:rsidR="00000000" w:rsidDel="00000000" w:rsidP="00000000" w:rsidRDefault="00000000" w:rsidRPr="00000000" w14:paraId="0000006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Tilby taktile, auditive eller andre tilpassede materialer for blinde og svaksynte deltakere, og tilpass aktiviteter for personer med nedsatt bevegelsesevne, for eksempel ved å gi mer tid eller tilby sittende alternativer.</w:t>
      </w:r>
    </w:p>
    <w:p w:rsidR="00000000" w:rsidDel="00000000" w:rsidP="00000000" w:rsidRDefault="00000000" w:rsidRPr="00000000" w14:paraId="0000006F">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Inkluder tilpassede fritidsaktiviteter, som goalball, lydpiler eller tandemsykling, og sørg for at deltakere med ulike forutsetninger kan delta på en meningsfull og mest mulig selvstendig måte.</w:t>
      </w:r>
    </w:p>
    <w:p w:rsidR="00000000" w:rsidDel="00000000" w:rsidP="00000000" w:rsidRDefault="00000000" w:rsidRPr="00000000" w14:paraId="00000070">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God praksis: tilgjengelighetssesjon ledet av deltakere – ACT-YOU</w:t>
      </w:r>
    </w:p>
    <w:p w:rsidR="00000000" w:rsidDel="00000000" w:rsidP="00000000" w:rsidRDefault="00000000" w:rsidRPr="00000000" w14:paraId="00000071">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Ved starten av ACT-YOU-opplæringen i Albania deltok deltakerne i en ekstra økt ledet av to blinde deltakere. Økten fokuserte på praktiske måter å samhandle inkluderende med personer med synsnedsettelser, og tok utgangspunkt i fasilitatorenes egne erfaringer. Gjennom konkrete demonstrasjoner viste de hvordan man korrekt ledsager en blind person, hvordan man tilbyr hjelp på en respektfull måte, og hvilke vanlige feil som bør unngås.</w:t>
      </w:r>
    </w:p>
    <w:p w:rsidR="00000000" w:rsidDel="00000000" w:rsidP="00000000" w:rsidRDefault="00000000" w:rsidRPr="00000000" w14:paraId="00000072">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Økten skapte også rom for åpen og respektfull dialog, der deltakerne kunne stille spørsmål og få bedre forståelse for ulike måter å orientere seg, bevege seg og delta i hverdagen på. Denne tilnærmingen, basert på læring mellom jevnaldrende, bidro til økt bevissthet, redusert usikkerhet og fremmet mer trygge, respektfulle og inkluderende holdninger blant deltakerne.</w:t>
      </w:r>
    </w:p>
    <w:p w:rsidR="00000000" w:rsidDel="00000000" w:rsidP="00000000" w:rsidRDefault="00000000" w:rsidRPr="00000000" w14:paraId="00000073">
      <w:pPr>
        <w:pStyle w:val="Heading2"/>
        <w:rPr/>
      </w:pPr>
      <w:bookmarkStart w:colFirst="0" w:colLast="0" w:name="_heading=h.z5v382e8lsbw" w:id="11"/>
      <w:bookmarkEnd w:id="11"/>
      <w:r w:rsidDel="00000000" w:rsidR="00000000" w:rsidRPr="00000000">
        <w:rPr>
          <w:rtl w:val="0"/>
        </w:rPr>
        <w:t xml:space="preserve">2. Språkbarrierer</w:t>
      </w:r>
    </w:p>
    <w:p w:rsidR="00000000" w:rsidDel="00000000" w:rsidP="00000000" w:rsidRDefault="00000000" w:rsidRPr="00000000" w14:paraId="00000074">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75">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Språklige forskjeller eller ulike kommunikasjonsformer kan hindre deltakelse og gjensidig forståelse. I noen tilfeller er det nødvendig å benytte ikke-verbale, kunstneriske eller sanselige aktiviteter for å sikre forståelse utover talespråk.</w:t>
      </w:r>
    </w:p>
    <w:p w:rsidR="00000000" w:rsidDel="00000000" w:rsidP="00000000" w:rsidRDefault="00000000" w:rsidRPr="00000000" w14:paraId="00000076">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77">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Sørg for tolker ved behov, inkludert tegnspråktolker for døve deltakere.</w:t>
      </w:r>
    </w:p>
    <w:p w:rsidR="00000000" w:rsidDel="00000000" w:rsidP="00000000" w:rsidRDefault="00000000" w:rsidRPr="00000000" w14:paraId="00000078">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Inkluder ikke-verbale, kunstneriske eller sanselige aktiviteter som muliggjør forståelse uavhengig av språklige ferdigheter.</w:t>
      </w:r>
    </w:p>
    <w:p w:rsidR="00000000" w:rsidDel="00000000" w:rsidP="00000000" w:rsidRDefault="00000000" w:rsidRPr="00000000" w14:paraId="00000079">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Sørg for at alle materialer for blinde og svaksynte deltakere er tilgjengelige i brukervennlige, digitale formater, og at visuelle elementer er tilstrekkelig beskrevet.</w:t>
      </w:r>
    </w:p>
    <w:p w:rsidR="00000000" w:rsidDel="00000000" w:rsidP="00000000" w:rsidRDefault="00000000" w:rsidRPr="00000000" w14:paraId="0000007A">
      <w:pPr>
        <w:pStyle w:val="Heading2"/>
        <w:rPr/>
      </w:pPr>
      <w:bookmarkStart w:colFirst="0" w:colLast="0" w:name="_heading=h.wtgfps1kh8yz" w:id="12"/>
      <w:bookmarkEnd w:id="12"/>
      <w:r w:rsidDel="00000000" w:rsidR="00000000" w:rsidRPr="00000000">
        <w:rPr>
          <w:rtl w:val="0"/>
        </w:rPr>
        <w:t xml:space="preserve">3. Tilgjengelighet i aktiviteter</w:t>
      </w:r>
    </w:p>
    <w:p w:rsidR="00000000" w:rsidDel="00000000" w:rsidP="00000000" w:rsidRDefault="00000000" w:rsidRPr="00000000" w14:paraId="0000007B">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7C">
      <w:pPr>
        <w:rPr>
          <w:rFonts w:ascii="Aptos" w:cs="Aptos" w:eastAsia="Aptos" w:hAnsi="Aptos"/>
          <w:sz w:val="28"/>
          <w:szCs w:val="28"/>
        </w:rPr>
      </w:pPr>
      <w:r w:rsidDel="00000000" w:rsidR="00000000" w:rsidRPr="00000000">
        <w:rPr>
          <w:rFonts w:ascii="Aptos" w:cs="Aptos" w:eastAsia="Aptos" w:hAnsi="Aptos"/>
          <w:sz w:val="28"/>
          <w:szCs w:val="28"/>
          <w:rtl w:val="0"/>
        </w:rPr>
        <w:t xml:space="preserve">Selv når et lokale er tilgjengelig, er ikke aktivitetene nødvendigvis det. Mange workshops baserer seg hovedsakelig på visuelt innhold, raske instruksjoner eller oppgaver som krever fysisk bevegelse, noe som kan ekskludere deltakere med ulike forutsetninger. Tilgjengelige formater — som taktile illustrasjoner, lydbeskrivelser, materiell i stor skrift eller tydelig teksting — blir ofte oversett.</w:t>
      </w:r>
    </w:p>
    <w:p w:rsidR="00000000" w:rsidDel="00000000" w:rsidP="00000000" w:rsidRDefault="00000000" w:rsidRPr="00000000" w14:paraId="0000007D">
      <w:pPr>
        <w:rPr>
          <w:rFonts w:ascii="Aptos" w:cs="Aptos" w:eastAsia="Aptos" w:hAnsi="Aptos"/>
          <w:sz w:val="28"/>
          <w:szCs w:val="28"/>
        </w:rPr>
      </w:pPr>
      <w:r w:rsidDel="00000000" w:rsidR="00000000" w:rsidRPr="00000000">
        <w:rPr>
          <w:rFonts w:ascii="Aptos" w:cs="Aptos" w:eastAsia="Aptos" w:hAnsi="Aptos"/>
          <w:sz w:val="28"/>
          <w:szCs w:val="28"/>
          <w:rtl w:val="0"/>
        </w:rPr>
        <w:t xml:space="preserve">Arrangementer kan også bli utilgjengelige når fasiliteringsmetodene ikke er tilpasset. Blinde deltakere kan trenge mer tid til å utforske taktile materialer; rullestolbrukere kan møte utfordringer i aktiviteter som krever forflytning eller tilgang i høyden; døve deltakere kan ha vansker med å følge diskusjoner uten tolker eller i rom med mye støy og etterklang.</w:t>
      </w:r>
    </w:p>
    <w:p w:rsidR="00000000" w:rsidDel="00000000" w:rsidP="00000000" w:rsidRDefault="00000000" w:rsidRPr="00000000" w14:paraId="0000007E">
      <w:pPr>
        <w:rPr>
          <w:rFonts w:ascii="Aptos" w:cs="Aptos" w:eastAsia="Aptos" w:hAnsi="Aptos"/>
          <w:sz w:val="28"/>
          <w:szCs w:val="28"/>
        </w:rPr>
      </w:pPr>
      <w:r w:rsidDel="00000000" w:rsidR="00000000" w:rsidRPr="00000000">
        <w:rPr>
          <w:rFonts w:ascii="Aptos" w:cs="Aptos" w:eastAsia="Aptos" w:hAnsi="Aptos"/>
          <w:sz w:val="28"/>
          <w:szCs w:val="28"/>
          <w:rtl w:val="0"/>
        </w:rPr>
        <w:t xml:space="preserve">Når tilgjengelighetsbehov ikke avklares på forhånd — for eksempel behov for ekstra rullestoler, tolker eller tilpasset sportsutstyr — kan deltakere utilsiktet bli ekskludert fra aktivitetene.</w:t>
      </w:r>
    </w:p>
    <w:p w:rsidR="00000000" w:rsidDel="00000000" w:rsidP="00000000" w:rsidRDefault="00000000" w:rsidRPr="00000000" w14:paraId="0000007F">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80">
      <w:pPr>
        <w:rPr>
          <w:rFonts w:ascii="Aptos" w:cs="Aptos" w:eastAsia="Aptos" w:hAnsi="Aptos"/>
          <w:sz w:val="28"/>
          <w:szCs w:val="28"/>
        </w:rPr>
      </w:pPr>
      <w:r w:rsidDel="00000000" w:rsidR="00000000" w:rsidRPr="00000000">
        <w:rPr>
          <w:rFonts w:ascii="Aptos" w:cs="Aptos" w:eastAsia="Aptos" w:hAnsi="Aptos"/>
          <w:sz w:val="28"/>
          <w:szCs w:val="28"/>
          <w:rtl w:val="0"/>
        </w:rPr>
        <w:t xml:space="preserve">Tilpass aktiviteter ved å tilby tilgjengelige materialer (taktile illustrasjoner, materiell i stor skrift, lydbeskrivelser), benytte ikke-visuelle eller ikke-verbale metoder og velge inkluderende spill og aktiviteter, som goalball, lydpiler eller sittende oppgaver som egner seg for personer med nedsatt bevegelsesevne.</w:t>
      </w:r>
    </w:p>
    <w:p w:rsidR="00000000" w:rsidDel="00000000" w:rsidP="00000000" w:rsidRDefault="00000000" w:rsidRPr="00000000" w14:paraId="00000081">
      <w:pPr>
        <w:rPr>
          <w:rFonts w:ascii="Aptos" w:cs="Aptos" w:eastAsia="Aptos" w:hAnsi="Aptos"/>
          <w:sz w:val="28"/>
          <w:szCs w:val="28"/>
        </w:rPr>
      </w:pPr>
      <w:r w:rsidDel="00000000" w:rsidR="00000000" w:rsidRPr="00000000">
        <w:rPr>
          <w:rFonts w:ascii="Aptos" w:cs="Aptos" w:eastAsia="Aptos" w:hAnsi="Aptos"/>
          <w:sz w:val="28"/>
          <w:szCs w:val="28"/>
          <w:rtl w:val="0"/>
        </w:rPr>
        <w:t xml:space="preserve">Planlegg tilgjengelighet tidlig i prosessen: avklar tydelig hvem som har ansvar for å stille med hjelpemidler, klargjør mobile ramper eller ekstra rullestoler ved behov, og strukturer aktivitetene slik at det settes av tilstrekkelig tid til taktil utforskning eller tolking.</w:t>
      </w:r>
    </w:p>
    <w:p w:rsidR="00000000" w:rsidDel="00000000" w:rsidP="00000000" w:rsidRDefault="00000000" w:rsidRPr="00000000" w14:paraId="00000082">
      <w:pPr>
        <w:rPr>
          <w:rFonts w:ascii="Aptos" w:cs="Aptos" w:eastAsia="Aptos" w:hAnsi="Aptos"/>
          <w:sz w:val="28"/>
          <w:szCs w:val="28"/>
        </w:rPr>
      </w:pPr>
      <w:r w:rsidDel="00000000" w:rsidR="00000000" w:rsidRPr="00000000">
        <w:rPr>
          <w:rFonts w:ascii="Aptos" w:cs="Aptos" w:eastAsia="Aptos" w:hAnsi="Aptos"/>
          <w:sz w:val="28"/>
          <w:szCs w:val="28"/>
          <w:rtl w:val="0"/>
        </w:rPr>
        <w:t xml:space="preserve">Gjennomfør aktiviteter med fleksibel fasilitering: bruk tydelige instruksjoner, integrer alternative formater, sørg for tilstedeværelse av tegnspråktolker der det er nødvendig, og utform oppgaver som støtter deltakernes selvstendighet ved å tilby hjelp kun når det etterspørres eller er nødvendig.</w:t>
      </w:r>
    </w:p>
    <w:p w:rsidR="00000000" w:rsidDel="00000000" w:rsidP="00000000" w:rsidRDefault="00000000" w:rsidRPr="00000000" w14:paraId="00000083">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God praksis: KYP-tilnærmingen – «Kjenn din deltaker»</w:t>
      </w:r>
    </w:p>
    <w:p w:rsidR="00000000" w:rsidDel="00000000" w:rsidP="00000000" w:rsidRDefault="00000000" w:rsidRPr="00000000" w14:paraId="00000084">
      <w:pPr>
        <w:rPr>
          <w:rFonts w:ascii="Aptos" w:cs="Aptos" w:eastAsia="Aptos" w:hAnsi="Aptos"/>
          <w:sz w:val="28"/>
          <w:szCs w:val="28"/>
        </w:rPr>
      </w:pPr>
      <w:r w:rsidDel="00000000" w:rsidR="00000000" w:rsidRPr="00000000">
        <w:rPr>
          <w:rFonts w:ascii="Aptos" w:cs="Aptos" w:eastAsia="Aptos" w:hAnsi="Aptos"/>
          <w:sz w:val="28"/>
          <w:szCs w:val="28"/>
          <w:rtl w:val="0"/>
        </w:rPr>
        <w:t xml:space="preserve">KYP-tilnærmingen (Know Your Participant – Kjenn din deltaker) sikrer at tilgjengelighet ivaretas der det betyr mest: under selve aktiviteten. Selv i tilgjengelige omgivelser kan deltakere utilsiktet bli ekskludert på grunn av hvordan aktiviteter er utformet, forklart eller tidsmessig tilrettelagt. KYP oppfordrer arrangører til å bli kjent med deltakernes individuelle behov på forhånd, fremfor å gjette eller basere seg på standardløsninger.</w:t>
      </w:r>
    </w:p>
    <w:p w:rsidR="00000000" w:rsidDel="00000000" w:rsidP="00000000" w:rsidRDefault="00000000" w:rsidRPr="00000000" w14:paraId="00000085">
      <w:pPr>
        <w:rPr>
          <w:rFonts w:ascii="Aptos" w:cs="Aptos" w:eastAsia="Aptos" w:hAnsi="Aptos"/>
          <w:sz w:val="28"/>
          <w:szCs w:val="28"/>
        </w:rPr>
      </w:pPr>
      <w:r w:rsidDel="00000000" w:rsidR="00000000" w:rsidRPr="00000000">
        <w:rPr>
          <w:rFonts w:ascii="Aptos" w:cs="Aptos" w:eastAsia="Aptos" w:hAnsi="Aptos"/>
          <w:sz w:val="28"/>
          <w:szCs w:val="28"/>
          <w:rtl w:val="0"/>
        </w:rPr>
        <w:t xml:space="preserve">Gjennom korte påmeldingsskjemaer, enkle samtaler i forkant av arrangementet og respektfull håndtering av personopplysninger, kan fasilitatorer forberede riktig støtte — som tilgjengelige materialer, aktivitetsoppsett som tar hensyn til fysiske, sanselige og emosjonelle behov, fleksibel fasilitering med klare instruksjoner samt støtte som tilbys ved behov og samtidig respekterer deltakernes selvstendighet. Ved å anerkjenne deltakerne som eksperter på egne erfaringer, bidrar KYP til å skape aktiviteter der alle kan delta fullt ut og med trygghet.</w:t>
      </w:r>
    </w:p>
    <w:p w:rsidR="00000000" w:rsidDel="00000000" w:rsidP="00000000" w:rsidRDefault="00000000" w:rsidRPr="00000000" w14:paraId="00000086">
      <w:pPr>
        <w:rPr>
          <w:rFonts w:ascii="Aptos" w:cs="Aptos" w:eastAsia="Aptos" w:hAnsi="Apto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rPr/>
      </w:pPr>
      <w:bookmarkStart w:colFirst="0" w:colLast="0" w:name="_heading=h.jyavbcunt1dy" w:id="13"/>
      <w:bookmarkEnd w:id="13"/>
      <w:r w:rsidDel="00000000" w:rsidR="00000000" w:rsidRPr="00000000">
        <w:rPr>
          <w:rtl w:val="0"/>
        </w:rPr>
        <w:t xml:space="preserve">Partnerskap og samarbeid</w:t>
      </w:r>
    </w:p>
    <w:p w:rsidR="00000000" w:rsidDel="00000000" w:rsidP="00000000" w:rsidRDefault="00000000" w:rsidRPr="00000000" w14:paraId="00000088">
      <w:pPr>
        <w:pStyle w:val="Heading2"/>
        <w:rPr/>
      </w:pPr>
      <w:bookmarkStart w:colFirst="0" w:colLast="0" w:name="_heading=h.b2ccrqyl963h" w:id="14"/>
      <w:bookmarkEnd w:id="14"/>
      <w:r w:rsidDel="00000000" w:rsidR="00000000" w:rsidRPr="00000000">
        <w:rPr>
          <w:rtl w:val="0"/>
        </w:rPr>
        <w:t xml:space="preserve">1. Partnerengasjement og pålitelighet</w:t>
      </w:r>
    </w:p>
    <w:p w:rsidR="00000000" w:rsidDel="00000000" w:rsidP="00000000" w:rsidRDefault="00000000" w:rsidRPr="00000000" w14:paraId="00000089">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8A">
      <w:pPr>
        <w:rPr>
          <w:rFonts w:ascii="Aptos" w:cs="Aptos" w:eastAsia="Aptos" w:hAnsi="Aptos"/>
          <w:sz w:val="28"/>
          <w:szCs w:val="28"/>
        </w:rPr>
      </w:pPr>
      <w:r w:rsidDel="00000000" w:rsidR="00000000" w:rsidRPr="00000000">
        <w:rPr>
          <w:rFonts w:ascii="Aptos" w:cs="Aptos" w:eastAsia="Aptos" w:hAnsi="Aptos"/>
          <w:sz w:val="28"/>
          <w:szCs w:val="28"/>
          <w:rtl w:val="0"/>
        </w:rPr>
        <w:t xml:space="preserve">Å bygge og opprettholde sterke og inkluderende partnerskap kan være krevende. Noen organisasjoner er svært engasjerte i oppstartsfasen, men involveringen kan avta over tid. Ulike forståelser av tilgjengelighet og inkludering kan føre til inkonsekvente tilnærminger, og personalutskiftning eller organisatoriske endringer kan forstyrre samarbeidet. Uten bevisst planlegging kan samskapingsprosesser og reell involvering av personer med funksjonsnedsettelser bli nedprioritert, noe som svekker både graden av inkludering og kvaliteten på partnerskapet.</w:t>
      </w:r>
    </w:p>
    <w:p w:rsidR="00000000" w:rsidDel="00000000" w:rsidP="00000000" w:rsidRDefault="00000000" w:rsidRPr="00000000" w14:paraId="0000008B">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8C">
      <w:pPr>
        <w:rPr>
          <w:rFonts w:ascii="Aptos" w:cs="Aptos" w:eastAsia="Aptos" w:hAnsi="Aptos"/>
          <w:sz w:val="28"/>
          <w:szCs w:val="28"/>
        </w:rPr>
      </w:pPr>
      <w:r w:rsidDel="00000000" w:rsidR="00000000" w:rsidRPr="00000000">
        <w:rPr>
          <w:rFonts w:ascii="Aptos" w:cs="Aptos" w:eastAsia="Aptos" w:hAnsi="Aptos"/>
          <w:sz w:val="28"/>
          <w:szCs w:val="28"/>
          <w:rtl w:val="0"/>
        </w:rPr>
        <w:t xml:space="preserve">Involver partnere og personer med funksjonsnedsettelser direkte i utforming, planlegging og gjennomføring av aktiviteter, og forankre prinsipper for inkludering i alle prosjektfaser. Organiser partnerskapsbyggende aktiviteter som workshops, felles opplæring, team-building, samskapingsøkter og idéutvikling for å bygge tillit, felles forståelse og delt eierskap.</w:t>
      </w:r>
    </w:p>
    <w:p w:rsidR="00000000" w:rsidDel="00000000" w:rsidP="00000000" w:rsidRDefault="00000000" w:rsidRPr="00000000" w14:paraId="0000008D">
      <w:pPr>
        <w:rPr>
          <w:rFonts w:ascii="Aptos" w:cs="Aptos" w:eastAsia="Aptos" w:hAnsi="Aptos"/>
          <w:sz w:val="28"/>
          <w:szCs w:val="28"/>
        </w:rPr>
      </w:pPr>
      <w:r w:rsidDel="00000000" w:rsidR="00000000" w:rsidRPr="00000000">
        <w:rPr>
          <w:rFonts w:ascii="Aptos" w:cs="Aptos" w:eastAsia="Aptos" w:hAnsi="Aptos"/>
          <w:sz w:val="28"/>
          <w:szCs w:val="28"/>
          <w:rtl w:val="0"/>
        </w:rPr>
        <w:t xml:space="preserve">Styrk engasjement og felles ansvar ved å tydeliggjøre partnernes bidrag til inkludering og samskaping, definere roller og forventninger klart, og fremme felles beslutningstaking og kollektivt ansvar for prosjektets resultater.</w:t>
      </w:r>
    </w:p>
    <w:p w:rsidR="00000000" w:rsidDel="00000000" w:rsidP="00000000" w:rsidRDefault="00000000" w:rsidRPr="00000000" w14:paraId="0000008E">
      <w:pPr>
        <w:rPr>
          <w:rFonts w:ascii="Aptos" w:cs="Aptos" w:eastAsia="Aptos" w:hAnsi="Aptos"/>
          <w:sz w:val="28"/>
          <w:szCs w:val="28"/>
        </w:rPr>
      </w:pPr>
      <w:r w:rsidDel="00000000" w:rsidR="00000000" w:rsidRPr="00000000">
        <w:rPr>
          <w:rFonts w:ascii="Aptos" w:cs="Aptos" w:eastAsia="Aptos" w:hAnsi="Aptos"/>
          <w:sz w:val="28"/>
          <w:szCs w:val="28"/>
          <w:rtl w:val="0"/>
        </w:rPr>
        <w:t xml:space="preserve">Sørg for retningslinjer, tilgjengelige materialer og nødvendig støtte — som tolker, assistenter eller tilpassede ressurser — slik at alle partnere kan delta fullt ut i samskapingsprosesser og partnerskapsaktiviteter.</w:t>
      </w:r>
    </w:p>
    <w:p w:rsidR="00000000" w:rsidDel="00000000" w:rsidP="00000000" w:rsidRDefault="00000000" w:rsidRPr="00000000" w14:paraId="0000008F">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God praksis: partnerskapsbyggende aktiviteter hos ABT</w:t>
      </w:r>
    </w:p>
    <w:p w:rsidR="00000000" w:rsidDel="00000000" w:rsidP="00000000" w:rsidRDefault="00000000" w:rsidRPr="00000000" w14:paraId="00000090">
      <w:pPr>
        <w:rPr>
          <w:rFonts w:ascii="Aptos" w:cs="Aptos" w:eastAsia="Aptos" w:hAnsi="Aptos"/>
          <w:sz w:val="28"/>
          <w:szCs w:val="28"/>
        </w:rPr>
      </w:pPr>
      <w:r w:rsidDel="00000000" w:rsidR="00000000" w:rsidRPr="00000000">
        <w:rPr>
          <w:rFonts w:ascii="Aptos" w:cs="Aptos" w:eastAsia="Aptos" w:hAnsi="Aptos"/>
          <w:sz w:val="28"/>
          <w:szCs w:val="28"/>
          <w:rtl w:val="0"/>
        </w:rPr>
        <w:t xml:space="preserve">Det økende antallet aktive organisasjoner gir mange muligheter for internasjonalt samarbeid, men erfaring viser at effektive og pålitelige partnerskap krever tid og målrettede investeringer. Som svar på dette har Asociația Babilon Travel (ABT) utviklet en solid praksis for partnerinvolvering gjennom årlige partnerskapsbyggende aktiviteter (Partnership Building Activities – PBA).</w:t>
      </w:r>
    </w:p>
    <w:p w:rsidR="00000000" w:rsidDel="00000000" w:rsidP="00000000" w:rsidRDefault="00000000" w:rsidRPr="00000000" w14:paraId="00000091">
      <w:pPr>
        <w:rPr>
          <w:rFonts w:ascii="Aptos" w:cs="Aptos" w:eastAsia="Aptos" w:hAnsi="Aptos"/>
          <w:sz w:val="28"/>
          <w:szCs w:val="28"/>
        </w:rPr>
      </w:pPr>
      <w:r w:rsidDel="00000000" w:rsidR="00000000" w:rsidRPr="00000000">
        <w:rPr>
          <w:rFonts w:ascii="Aptos" w:cs="Aptos" w:eastAsia="Aptos" w:hAnsi="Aptos"/>
          <w:sz w:val="28"/>
          <w:szCs w:val="28"/>
          <w:rtl w:val="0"/>
        </w:rPr>
        <w:t xml:space="preserve">De siste tre årene har disse aktivitetene fokusert på fysiske møter mellom partnerorganisasjoner og skapt rom for utveksling av arbeidsmetoder, utforsking av gode praksiser og identifisering av felles verdier og mål. PBA-ene har gjort det mulig for partnerne å få en dypere forståelse av hverandres kapasitet, kommunikasjonsstiler og langsiktige visjoner, og har lagt et solid grunnlag for fremtidig samarbeid. Resultatet har vært økt kvalitet og pålitelighet i partnerskapene, mer transparent kommunikasjon, mer meningsfullt samarbeid og sterkere, mer bærekraftige felles prosjektresultater.</w:t>
      </w:r>
    </w:p>
    <w:p w:rsidR="00000000" w:rsidDel="00000000" w:rsidP="00000000" w:rsidRDefault="00000000" w:rsidRPr="00000000" w14:paraId="00000092">
      <w:pPr>
        <w:pStyle w:val="Heading2"/>
        <w:rPr/>
      </w:pPr>
      <w:bookmarkStart w:colFirst="0" w:colLast="0" w:name="_heading=h.zrk4ubosecb" w:id="15"/>
      <w:bookmarkEnd w:id="15"/>
      <w:r w:rsidDel="00000000" w:rsidR="00000000" w:rsidRPr="00000000">
        <w:rPr>
          <w:rtl w:val="0"/>
        </w:rPr>
        <w:t xml:space="preserve">2. Koordinering og samarbeid i praksis</w:t>
      </w:r>
    </w:p>
    <w:p w:rsidR="00000000" w:rsidDel="00000000" w:rsidP="00000000" w:rsidRDefault="00000000" w:rsidRPr="00000000" w14:paraId="00000093">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Barrierer</w:t>
      </w:r>
    </w:p>
    <w:p w:rsidR="00000000" w:rsidDel="00000000" w:rsidP="00000000" w:rsidRDefault="00000000" w:rsidRPr="00000000" w14:paraId="00000094">
      <w:pPr>
        <w:rPr>
          <w:rFonts w:ascii="Aptos" w:cs="Aptos" w:eastAsia="Aptos" w:hAnsi="Aptos"/>
          <w:sz w:val="28"/>
          <w:szCs w:val="28"/>
        </w:rPr>
      </w:pPr>
      <w:r w:rsidDel="00000000" w:rsidR="00000000" w:rsidRPr="00000000">
        <w:rPr>
          <w:rFonts w:ascii="Aptos" w:cs="Aptos" w:eastAsia="Aptos" w:hAnsi="Aptos"/>
          <w:sz w:val="28"/>
          <w:szCs w:val="28"/>
          <w:rtl w:val="0"/>
        </w:rPr>
        <w:t xml:space="preserve">Langsiktige prosjekter krever nøye koordinering for å sikre konsekvent og effektiv gjennomføring av inkluderende tiltak. Uklare tidsfrister, overlappende tidsplaner mellom organisasjoner og forskjeller i kapasitet eller erfaring med inkluderende praksis kan føre til ujevn deltakelse og utilstrekkelig støtte for personer med funksjonsnedsettelser. Uten strukturert kommunikasjon og tydelige operative prosesser kan avtaler om tilgjengelighet — som transport, assistanse eller tilpassede materialer — bli forsinket eller mangelfulle.</w:t>
      </w:r>
    </w:p>
    <w:p w:rsidR="00000000" w:rsidDel="00000000" w:rsidP="00000000" w:rsidRDefault="00000000" w:rsidRPr="00000000" w14:paraId="00000095">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Inkluderende tiltak</w:t>
      </w:r>
    </w:p>
    <w:p w:rsidR="00000000" w:rsidDel="00000000" w:rsidP="00000000" w:rsidRDefault="00000000" w:rsidRPr="00000000" w14:paraId="00000096">
      <w:pPr>
        <w:rPr>
          <w:rFonts w:ascii="Aptos" w:cs="Aptos" w:eastAsia="Aptos" w:hAnsi="Aptos"/>
          <w:sz w:val="28"/>
          <w:szCs w:val="28"/>
        </w:rPr>
      </w:pPr>
      <w:r w:rsidDel="00000000" w:rsidR="00000000" w:rsidRPr="00000000">
        <w:rPr>
          <w:rFonts w:ascii="Aptos" w:cs="Aptos" w:eastAsia="Aptos" w:hAnsi="Aptos"/>
          <w:sz w:val="28"/>
          <w:szCs w:val="28"/>
          <w:rtl w:val="0"/>
        </w:rPr>
        <w:t xml:space="preserve">Etabler tydelige koordineringsrammer med definerte tidsplaner, ansvarsområder og oppfølgingsmekanismer, slik at hver partner kjenner sin operative rolle i gjennomføringen av inkluderende tiltak.</w:t>
      </w:r>
    </w:p>
    <w:p w:rsidR="00000000" w:rsidDel="00000000" w:rsidP="00000000" w:rsidRDefault="00000000" w:rsidRPr="00000000" w14:paraId="00000097">
      <w:pPr>
        <w:rPr>
          <w:rFonts w:ascii="Aptos" w:cs="Aptos" w:eastAsia="Aptos" w:hAnsi="Aptos"/>
          <w:sz w:val="28"/>
          <w:szCs w:val="28"/>
        </w:rPr>
      </w:pPr>
      <w:r w:rsidDel="00000000" w:rsidR="00000000" w:rsidRPr="00000000">
        <w:rPr>
          <w:rFonts w:ascii="Aptos" w:cs="Aptos" w:eastAsia="Aptos" w:hAnsi="Aptos"/>
          <w:sz w:val="28"/>
          <w:szCs w:val="28"/>
          <w:rtl w:val="0"/>
        </w:rPr>
        <w:t xml:space="preserve">Bruk samarbeidsverktøy som felles kalendere, prosjektstyringsplattformer og oppfølgingsverktøy for å overvåke frister, ressursfordeling og implementering av tilgjengelighetstiltak på tvers av aktiviteter.</w:t>
      </w:r>
    </w:p>
    <w:p w:rsidR="00000000" w:rsidDel="00000000" w:rsidP="00000000" w:rsidRDefault="00000000" w:rsidRPr="00000000" w14:paraId="00000098">
      <w:pPr>
        <w:rPr>
          <w:rFonts w:ascii="Aptos" w:cs="Aptos" w:eastAsia="Aptos" w:hAnsi="Aptos"/>
          <w:sz w:val="28"/>
          <w:szCs w:val="28"/>
        </w:rPr>
      </w:pPr>
      <w:r w:rsidDel="00000000" w:rsidR="00000000" w:rsidRPr="00000000">
        <w:rPr>
          <w:rFonts w:ascii="Aptos" w:cs="Aptos" w:eastAsia="Aptos" w:hAnsi="Aptos"/>
          <w:sz w:val="28"/>
          <w:szCs w:val="28"/>
          <w:rtl w:val="0"/>
        </w:rPr>
        <w:t xml:space="preserve">Planlegg regelmessige koordinerings- og statusmøter for å identifisere mangler, omfordele oppgaver ved behov og sikre konsekvent bruk av inkluderende strategier gjennom hele prosjektet.</w:t>
      </w:r>
    </w:p>
    <w:p w:rsidR="00000000" w:rsidDel="00000000" w:rsidP="00000000" w:rsidRDefault="00000000" w:rsidRPr="00000000" w14:paraId="00000099">
      <w:pP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God praksis: flernasjonal ungdomsutveksling koordinert av DŠIS</w:t>
      </w:r>
    </w:p>
    <w:p w:rsidR="00000000" w:rsidDel="00000000" w:rsidP="00000000" w:rsidRDefault="00000000" w:rsidRPr="00000000" w14:paraId="0000009A">
      <w:pPr>
        <w:rPr>
          <w:rFonts w:ascii="Aptos" w:cs="Aptos" w:eastAsia="Aptos" w:hAnsi="Aptos"/>
          <w:sz w:val="28"/>
          <w:szCs w:val="28"/>
        </w:rPr>
      </w:pPr>
      <w:r w:rsidDel="00000000" w:rsidR="00000000" w:rsidRPr="00000000">
        <w:rPr>
          <w:rFonts w:ascii="Aptos" w:cs="Aptos" w:eastAsia="Aptos" w:hAnsi="Aptos"/>
          <w:sz w:val="28"/>
          <w:szCs w:val="28"/>
          <w:rtl w:val="0"/>
        </w:rPr>
        <w:t xml:space="preserve">Foreningen for studenter med funksjonsnedsettelser i Slovenia, i samarbeid med partnere fra Kroatia, Ungarn og Østerrike, organiserte en 13-dagers omreisende ungdomsutveksling i fire land, med betydelige koordinerings- og tilgjengelighetsutfordringer. Utvekslingen samlet unge med ulike typer funksjonsnedsettelser og støttebehov, og hvert oppholdssted hadde et eget tematisk fokus knyttet til inkludering.</w:t>
      </w:r>
    </w:p>
    <w:p w:rsidR="00000000" w:rsidDel="00000000" w:rsidP="00000000" w:rsidRDefault="00000000" w:rsidRPr="00000000" w14:paraId="0000009B">
      <w:pPr>
        <w:rPr>
          <w:rFonts w:ascii="Aptos" w:cs="Aptos" w:eastAsia="Aptos" w:hAnsi="Aptos"/>
          <w:sz w:val="28"/>
          <w:szCs w:val="28"/>
        </w:rPr>
      </w:pPr>
      <w:r w:rsidDel="00000000" w:rsidR="00000000" w:rsidRPr="00000000">
        <w:rPr>
          <w:rFonts w:ascii="Aptos" w:cs="Aptos" w:eastAsia="Aptos" w:hAnsi="Aptos"/>
          <w:sz w:val="28"/>
          <w:szCs w:val="28"/>
          <w:rtl w:val="0"/>
        </w:rPr>
        <w:t xml:space="preserve">Partnerorganisasjonene sørget for tilgjengelig overnatting og aktiviteter i sine respektive land, mens transporten ble koordinert i fellesskap. Programmet tok for seg sysselsetting i Slovenia, kultur i Kroatia, idrett i Ungarn og tilgang til høyere utdanning i Østerrike, og kombinerte workshops, besøk og inkluderende aktiviteter tilpasset deltakernes forutsetninger. Grundig forberedelse, regelmessig koordinering på nett og god forståelse av deltakernes individuelle behov var avgjørende for suksessen. Til tross for utfordringer knyttet til tilgjengelig overnatting og transport, delte partnerne ressurser, kunnskap og støtteløsninger for å sikre full deltakelse og understreke betydningen av fleksibilitet og tett koordinering i flernasjonale prosjekter.</w:t>
      </w:r>
    </w:p>
    <w:p w:rsidR="00000000" w:rsidDel="00000000" w:rsidP="00000000" w:rsidRDefault="00000000" w:rsidRPr="00000000" w14:paraId="0000009C">
      <w:pPr>
        <w:rPr>
          <w:rFonts w:ascii="Aptos" w:cs="Aptos" w:eastAsia="Aptos" w:hAnsi="Apto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rPr/>
      </w:pPr>
      <w:bookmarkStart w:colFirst="0" w:colLast="0" w:name="_heading=h.fd9cxv1g7r8x" w:id="16"/>
      <w:bookmarkEnd w:id="16"/>
      <w:r w:rsidDel="00000000" w:rsidR="00000000" w:rsidRPr="00000000">
        <w:rPr>
          <w:rtl w:val="0"/>
        </w:rPr>
        <w:t xml:space="preserve">Politiske Rammer</w:t>
      </w:r>
    </w:p>
    <w:p w:rsidR="00000000" w:rsidDel="00000000" w:rsidP="00000000" w:rsidRDefault="00000000" w:rsidRPr="00000000" w14:paraId="0000009E">
      <w:pPr>
        <w:pStyle w:val="Heading2"/>
        <w:rPr/>
      </w:pPr>
      <w:bookmarkStart w:colFirst="0" w:colLast="0" w:name="_heading=h.g92ojwbgoy7z" w:id="17"/>
      <w:bookmarkEnd w:id="17"/>
      <w:r w:rsidDel="00000000" w:rsidR="00000000" w:rsidRPr="00000000">
        <w:rPr>
          <w:rtl w:val="0"/>
        </w:rPr>
        <w:t xml:space="preserve">Å forankre inkludering på systemnivå</w:t>
      </w:r>
    </w:p>
    <w:p w:rsidR="00000000" w:rsidDel="00000000" w:rsidP="00000000" w:rsidRDefault="00000000" w:rsidRPr="00000000" w14:paraId="0000009F">
      <w:pPr>
        <w:rPr>
          <w:rFonts w:ascii="Aptos" w:cs="Aptos" w:eastAsia="Aptos" w:hAnsi="Aptos"/>
          <w:sz w:val="28"/>
          <w:szCs w:val="28"/>
        </w:rPr>
      </w:pPr>
      <w:r w:rsidDel="00000000" w:rsidR="00000000" w:rsidRPr="00000000">
        <w:rPr>
          <w:rFonts w:ascii="Aptos" w:cs="Aptos" w:eastAsia="Aptos" w:hAnsi="Aptos"/>
          <w:sz w:val="28"/>
          <w:szCs w:val="28"/>
          <w:rtl w:val="0"/>
        </w:rPr>
        <w:t xml:space="preserve">Prosjektbaserte initiativer kan vise til gode inkluderende praksiser, men langsiktig effekt forutsetter støttende rammeverk på politisk nivå. Ved å integrere tilgjengelighet og inkludering i finansieringsmekanismer, standarder for ungdomsarbeid samt utdannings- og opplæringssystemer, blir det mulig å sikre konsekvent bruk av inkluderende tilnærminger også etter at enkeltprosjekter er avsluttet. I denne sammenhengen bør tilgjengelighet forstås som en grunnleggende kvalitetsstandard i ungdomsarbeid, ikke som et tillegg eller et valgfritt element.</w:t>
      </w:r>
    </w:p>
    <w:p w:rsidR="00000000" w:rsidDel="00000000" w:rsidP="00000000" w:rsidRDefault="00000000" w:rsidRPr="00000000" w14:paraId="000000A0">
      <w:pPr>
        <w:pStyle w:val="Heading2"/>
        <w:rPr/>
      </w:pPr>
      <w:bookmarkStart w:colFirst="0" w:colLast="0" w:name="_heading=h.sxy0sh7ni1wj" w:id="18"/>
      <w:bookmarkEnd w:id="18"/>
      <w:r w:rsidDel="00000000" w:rsidR="00000000" w:rsidRPr="00000000">
        <w:rPr>
          <w:rtl w:val="0"/>
        </w:rPr>
        <w:t xml:space="preserve">Anbefalinger for offentlig politikk</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Inkluder tydelige kriterier for tilgjengelighet og inkludering i retningslinjer for finansiering av ungdomsprosjekter, utvelgelsesprosesser og evalueringsrammer.</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Krev og finansier forhåndsbesøk (Advance Planning Visits – APV) for aktiviteter som involverer deltakere med funksjonsnedsettelser eller sammensatte støttebehov.</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Utvikle europeiske kvalitetsstandarder for tilgjengelige arrangementer, lokaler, læringsmiljøer og opplæringsmateriell.</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Sikre stabil og øremerket finansiering for hjelpemiddelteknologi, tolke- og oversettelsestjenester, personlig assistanse og opplæring innen tilgjengelighet.</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Støtt strukturert erfaringsutveksling og kollegabasert læring om inkluderende praksiser gjennom Erasmus+, SALTO-plattformer og Europarådets initiativer.</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Integrer universell utforming og interseksjonelle perspektiver i utdanning, opplæringsprogrammer og akkrediteringssystemer innen ungdomsarbeid.</w:t>
      </w:r>
    </w:p>
    <w:p w:rsidR="00000000" w:rsidDel="00000000" w:rsidP="00000000" w:rsidRDefault="00000000" w:rsidRPr="00000000" w14:paraId="000000A7">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A8">
      <w:pPr>
        <w:rPr>
          <w:rFonts w:ascii="Aptos ExtraBold" w:cs="Aptos ExtraBold" w:eastAsia="Aptos ExtraBold" w:hAnsi="Aptos ExtraBold"/>
          <w:color w:val="2f5496"/>
          <w:sz w:val="48"/>
          <w:szCs w:val="48"/>
          <w:u w:val="single"/>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rPr/>
      </w:pPr>
      <w:bookmarkStart w:colFirst="0" w:colLast="0" w:name="_heading=h.c020hypaw4hi" w:id="19"/>
      <w:bookmarkEnd w:id="19"/>
      <w:r w:rsidDel="00000000" w:rsidR="00000000" w:rsidRPr="00000000">
        <w:rPr>
          <w:rtl w:val="0"/>
        </w:rPr>
        <w:t xml:space="preserve">KONKLUSJONER</w:t>
      </w:r>
    </w:p>
    <w:p w:rsidR="00000000" w:rsidDel="00000000" w:rsidP="00000000" w:rsidRDefault="00000000" w:rsidRPr="00000000" w14:paraId="000000AA">
      <w:pPr>
        <w:rPr>
          <w:rFonts w:ascii="Aptos" w:cs="Aptos" w:eastAsia="Aptos" w:hAnsi="Aptos"/>
          <w:sz w:val="28"/>
          <w:szCs w:val="28"/>
        </w:rPr>
      </w:pPr>
      <w:r w:rsidDel="00000000" w:rsidR="00000000" w:rsidRPr="00000000">
        <w:rPr>
          <w:rFonts w:ascii="Aptos" w:cs="Aptos" w:eastAsia="Aptos" w:hAnsi="Aptos"/>
          <w:sz w:val="28"/>
          <w:szCs w:val="28"/>
          <w:rtl w:val="0"/>
        </w:rPr>
        <w:t xml:space="preserve">Inkluderende ungdomsarbeid skjer ikke av seg selv; tilgjengelighet og inkludering må adresseres systematisk i alle faser av ungdomsarbeidet — fra partnerskapsbygging og forberedelse til gjennomføring og oppfølging. Når barrierer identifiseres og håndteres tidlig, blir deltakelsen for unge med færre muligheter mer sammenhengende, trygg og meningsfull.</w:t>
      </w:r>
    </w:p>
    <w:p w:rsidR="00000000" w:rsidDel="00000000" w:rsidP="00000000" w:rsidRDefault="00000000" w:rsidRPr="00000000" w14:paraId="000000AB">
      <w:pPr>
        <w:rPr>
          <w:rFonts w:ascii="Aptos" w:cs="Aptos" w:eastAsia="Aptos" w:hAnsi="Aptos"/>
          <w:sz w:val="28"/>
          <w:szCs w:val="28"/>
        </w:rPr>
      </w:pPr>
      <w:r w:rsidDel="00000000" w:rsidR="00000000" w:rsidRPr="00000000">
        <w:rPr>
          <w:rFonts w:ascii="Aptos" w:cs="Aptos" w:eastAsia="Aptos" w:hAnsi="Aptos"/>
          <w:sz w:val="28"/>
          <w:szCs w:val="28"/>
          <w:rtl w:val="0"/>
        </w:rPr>
        <w:t xml:space="preserve">Praksisene som presenteres i disse anbefalingene viser at inkluderende tilnærminger er både gjennomførbare og effektive når de støttes av sterke partnerskap, tilstrekkelige ressurser og tydelige organisatoriske ansvarsforhold. Samtidig er prosjektbaserte tiltak alene ikke tilstrekkelige. Varig effekt avhenger av politiske rammer som anerkjenner tilgjengelighet som en kvalitetsstandard, tilbyr stabile støttemekanismer og gir organisasjoner mulighet til å anvende inkluderende praksiser over tid.</w:t>
      </w:r>
    </w:p>
    <w:p w:rsidR="00000000" w:rsidDel="00000000" w:rsidP="00000000" w:rsidRDefault="00000000" w:rsidRPr="00000000" w14:paraId="000000AC">
      <w:pPr>
        <w:rPr>
          <w:rFonts w:ascii="Aptos" w:cs="Aptos" w:eastAsia="Aptos" w:hAnsi="Aptos"/>
          <w:sz w:val="28"/>
          <w:szCs w:val="28"/>
        </w:rPr>
      </w:pPr>
      <w:r w:rsidDel="00000000" w:rsidR="00000000" w:rsidRPr="00000000">
        <w:rPr>
          <w:rFonts w:ascii="Aptos" w:cs="Aptos" w:eastAsia="Aptos" w:hAnsi="Aptos"/>
          <w:sz w:val="28"/>
          <w:szCs w:val="28"/>
          <w:rtl w:val="0"/>
        </w:rPr>
        <w:t xml:space="preserve">Ved å integrere tilgjengelighet og inkludering i finansieringssystemer, opplæringsstrukturer og kvalitetsstandarder kan ungdomsarbeid bevege seg fra enkeltstående gode eksempler til mer rettferdig og pålitelig deltakelse for alle unge mennesker i Europa. Disse anbefalingene har derfor som mål ikke bare å forbedre prosjektgjennomføring, men også å styrke mer inkluderende systemer for ungdomsarbeid på europeisk nivå.</w:t>
      </w:r>
    </w:p>
    <w:p w:rsidR="00000000" w:rsidDel="00000000" w:rsidP="00000000" w:rsidRDefault="00000000" w:rsidRPr="00000000" w14:paraId="000000AD">
      <w:pPr>
        <w:rPr>
          <w:rFonts w:ascii="Aptos" w:cs="Aptos" w:eastAsia="Aptos" w:hAnsi="Aptos"/>
          <w:sz w:val="28"/>
          <w:szCs w:val="28"/>
        </w:rPr>
      </w:pPr>
      <w:r w:rsidDel="00000000" w:rsidR="00000000" w:rsidRPr="00000000">
        <w:rPr>
          <w:rtl w:val="0"/>
        </w:rPr>
      </w:r>
    </w:p>
    <w:sectPr>
      <w:footerReference r:id="rId18" w:type="default"/>
      <w:pgSz w:h="16838" w:w="11906" w:orient="portrait"/>
      <w:pgMar w:bottom="1417" w:top="1417" w:left="1417" w:right="1417" w:header="708" w:footer="708"/>
      <w:pgNumType w:start="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ExtraBold"/>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center"/>
      <w:rPr>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-347343</wp:posOffset>
              </wp:positionH>
              <wp:positionV relativeFrom="paragraph">
                <wp:posOffset>111760</wp:posOffset>
              </wp:positionV>
              <wp:extent cx="0" cy="12700"/>
              <wp:effectExtent b="0" l="0" r="0" t="0"/>
              <wp:wrapNone/>
              <wp:docPr id="2017896432" name=""/>
              <a:graphic>
                <a:graphicData uri="http://schemas.microsoft.com/office/word/2010/wordprocessingShape">
                  <wps:wsp>
                    <wps:cNvCnPr/>
                    <wps:spPr>
                      <a:xfrm>
                        <a:off x="3923600" y="3780000"/>
                        <a:ext cx="28448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-347343</wp:posOffset>
              </wp:positionH>
              <wp:positionV relativeFrom="paragraph">
                <wp:posOffset>111760</wp:posOffset>
              </wp:positionV>
              <wp:extent cx="0" cy="12700"/>
              <wp:effectExtent b="0" l="0" r="0" t="0"/>
              <wp:wrapNone/>
              <wp:docPr id="2017896432"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3220085</wp:posOffset>
              </wp:positionH>
              <wp:positionV relativeFrom="paragraph">
                <wp:posOffset>113030</wp:posOffset>
              </wp:positionV>
              <wp:extent cx="0" cy="12700"/>
              <wp:effectExtent b="0" l="0" r="0" t="0"/>
              <wp:wrapNone/>
              <wp:docPr id="2017896431" name=""/>
              <a:graphic>
                <a:graphicData uri="http://schemas.microsoft.com/office/word/2010/wordprocessingShape">
                  <wps:wsp>
                    <wps:cNvCnPr/>
                    <wps:spPr>
                      <a:xfrm>
                        <a:off x="3923600" y="3780000"/>
                        <a:ext cx="28448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3220085</wp:posOffset>
              </wp:positionH>
              <wp:positionV relativeFrom="paragraph">
                <wp:posOffset>113030</wp:posOffset>
              </wp:positionV>
              <wp:extent cx="0" cy="12700"/>
              <wp:effectExtent b="0" l="0" r="0" t="0"/>
              <wp:wrapNone/>
              <wp:docPr id="2017896431"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de"/>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Aptos ExtraBold" w:cs="Aptos ExtraBold" w:eastAsia="Aptos ExtraBold" w:hAnsi="Aptos ExtraBold"/>
      <w:color w:val="2f5496"/>
      <w:sz w:val="48"/>
      <w:szCs w:val="48"/>
      <w:u w:val="single"/>
    </w:rPr>
  </w:style>
  <w:style w:type="paragraph" w:styleId="Heading2">
    <w:name w:val="heading 2"/>
    <w:basedOn w:val="Normal"/>
    <w:next w:val="Normal"/>
    <w:pPr>
      <w:keepNext w:val="1"/>
      <w:keepLines w:val="1"/>
      <w:spacing w:after="0" w:before="160" w:line="360" w:lineRule="auto"/>
    </w:pPr>
    <w:rPr>
      <w:color w:val="2f5496"/>
      <w:sz w:val="32"/>
      <w:szCs w:val="32"/>
    </w:rPr>
  </w:style>
  <w:style w:type="paragraph" w:styleId="Heading3">
    <w:name w:val="heading 3"/>
    <w:basedOn w:val="Normal"/>
    <w:next w:val="Normal"/>
    <w:pPr>
      <w:keepNext w:val="1"/>
      <w:keepLines w:val="1"/>
      <w:pBdr>
        <w:bottom w:color="4472c4" w:space="1" w:sz="4" w:val="single"/>
      </w:pBdr>
      <w:spacing w:after="40" w:before="400" w:line="240" w:lineRule="auto"/>
    </w:pPr>
    <w:rPr>
      <w:rFonts w:ascii="Aptos" w:cs="Aptos" w:eastAsia="Aptos" w:hAnsi="Aptos"/>
      <w:color w:val="2f5496"/>
      <w:sz w:val="36"/>
      <w:szCs w:val="36"/>
    </w:rPr>
  </w:style>
  <w:style w:type="paragraph" w:styleId="Heading4">
    <w:name w:val="heading 4"/>
    <w:basedOn w:val="Normal"/>
    <w:next w:val="Normal"/>
    <w:pPr>
      <w:keepNext w:val="1"/>
      <w:keepLines w:val="1"/>
      <w:spacing w:after="0" w:before="80" w:lineRule="auto"/>
    </w:pPr>
    <w:rPr>
      <w:sz w:val="24"/>
      <w:szCs w:val="24"/>
    </w:rPr>
  </w:style>
  <w:style w:type="paragraph" w:styleId="Heading5">
    <w:name w:val="heading 5"/>
    <w:basedOn w:val="Normal"/>
    <w:next w:val="Normal"/>
    <w:pPr>
      <w:keepNext w:val="1"/>
      <w:keepLines w:val="1"/>
      <w:spacing w:after="0" w:before="80" w:lineRule="auto"/>
    </w:pPr>
    <w:rPr>
      <w:i w:val="1"/>
      <w:iCs w:val="1"/>
      <w:sz w:val="22"/>
      <w:szCs w:val="22"/>
    </w:rPr>
  </w:style>
  <w:style w:type="paragraph" w:styleId="Heading6">
    <w:name w:val="heading 6"/>
    <w:basedOn w:val="Normal"/>
    <w:next w:val="Normal"/>
    <w:pPr>
      <w:keepNext w:val="1"/>
      <w:keepLines w:val="1"/>
      <w:spacing w:after="0" w:before="80" w:lineRule="auto"/>
    </w:pPr>
    <w:rPr>
      <w:color w:val="595959"/>
    </w:rPr>
  </w:style>
  <w:style w:type="paragraph" w:styleId="Title">
    <w:name w:val="Title"/>
    <w:basedOn w:val="Normal"/>
    <w:next w:val="Normal"/>
    <w:pPr>
      <w:spacing w:after="0" w:line="240" w:lineRule="auto"/>
    </w:pPr>
    <w:rPr>
      <w:rFonts w:ascii="Aptos" w:cs="Aptos" w:eastAsia="Aptos" w:hAnsi="Aptos"/>
      <w:color w:val="2f5496"/>
      <w:sz w:val="100"/>
      <w:szCs w:val="10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DC0C80"/>
    <w:pPr>
      <w:keepNext w:val="1"/>
      <w:keepLines w:val="1"/>
      <w:spacing w:after="0" w:before="80"/>
      <w:outlineLvl w:val="6"/>
    </w:pPr>
    <w:rPr>
      <w:rFonts w:asciiTheme="majorHAnsi" w:cstheme="majorBidi" w:eastAsiaTheme="majorEastAsia" w:hAnsiTheme="majorHAnsi"/>
      <w:i w:val="1"/>
      <w:iCs w:val="1"/>
      <w:color w:val="595959" w:themeColor="text1" w:themeTint="0000A6"/>
    </w:rPr>
  </w:style>
  <w:style w:type="paragraph" w:styleId="Heading8">
    <w:name w:val="heading 8"/>
    <w:basedOn w:val="Normal"/>
    <w:next w:val="Normal"/>
    <w:link w:val="Heading8Char"/>
    <w:uiPriority w:val="9"/>
    <w:semiHidden w:val="1"/>
    <w:unhideWhenUsed w:val="1"/>
    <w:qFormat w:val="1"/>
    <w:rsid w:val="00DC0C80"/>
    <w:pPr>
      <w:keepNext w:val="1"/>
      <w:keepLines w:val="1"/>
      <w:spacing w:after="0" w:before="80"/>
      <w:outlineLvl w:val="7"/>
    </w:pPr>
    <w:rPr>
      <w:rFonts w:asciiTheme="majorHAnsi" w:cstheme="majorBidi" w:eastAsiaTheme="majorEastAsia" w:hAnsiTheme="majorHAnsi"/>
      <w:smallCaps w:val="1"/>
      <w:color w:val="595959" w:themeColor="text1" w:themeTint="0000A6"/>
    </w:rPr>
  </w:style>
  <w:style w:type="paragraph" w:styleId="Heading9">
    <w:name w:val="heading 9"/>
    <w:basedOn w:val="Normal"/>
    <w:next w:val="Normal"/>
    <w:link w:val="Heading9Char"/>
    <w:uiPriority w:val="9"/>
    <w:semiHidden w:val="1"/>
    <w:unhideWhenUsed w:val="1"/>
    <w:qFormat w:val="1"/>
    <w:rsid w:val="00DC0C80"/>
    <w:pPr>
      <w:keepNext w:val="1"/>
      <w:keepLines w:val="1"/>
      <w:spacing w:after="0" w:before="80"/>
      <w:outlineLvl w:val="8"/>
    </w:pPr>
    <w:rPr>
      <w:rFonts w:asciiTheme="majorHAnsi" w:cstheme="majorBidi" w:eastAsiaTheme="majorEastAsia" w:hAnsiTheme="majorHAnsi"/>
      <w:i w:val="1"/>
      <w:iCs w:val="1"/>
      <w:smallCaps w:val="1"/>
      <w:color w:val="595959" w:themeColor="text1" w:themeTint="0000A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DA459B"/>
    <w:rPr>
      <w:rFonts w:ascii="Aptos ExtraBold" w:hAnsi="Aptos ExtraBold"/>
      <w:color w:val="2f5496"/>
      <w:sz w:val="48"/>
      <w:szCs w:val="36"/>
      <w:u w:color="ffffff" w:themeColor="background1" w:val="words"/>
    </w:rPr>
  </w:style>
  <w:style w:type="character" w:styleId="Heading2Char" w:customStyle="1">
    <w:name w:val="Heading 2 Char"/>
    <w:basedOn w:val="DefaultParagraphFont"/>
    <w:link w:val="Heading2"/>
    <w:uiPriority w:val="9"/>
    <w:rsid w:val="00FE6E5A"/>
    <w:rPr>
      <w:color w:val="2f5496"/>
      <w:sz w:val="32"/>
      <w:szCs w:val="28"/>
    </w:rPr>
  </w:style>
  <w:style w:type="character" w:styleId="Heading3Char" w:customStyle="1">
    <w:name w:val="Heading 3 Char"/>
    <w:basedOn w:val="DefaultParagraphFont"/>
    <w:link w:val="Heading3"/>
    <w:uiPriority w:val="9"/>
    <w:semiHidden w:val="1"/>
    <w:rsid w:val="00DC0C80"/>
    <w:rPr>
      <w:rFonts w:asciiTheme="majorHAnsi" w:cstheme="majorBidi" w:eastAsiaTheme="majorEastAsia" w:hAnsiTheme="majorHAnsi"/>
      <w:color w:val="404040" w:themeColor="text1" w:themeTint="0000BF"/>
      <w:sz w:val="26"/>
      <w:szCs w:val="26"/>
    </w:rPr>
  </w:style>
  <w:style w:type="character" w:styleId="Heading4Char" w:customStyle="1">
    <w:name w:val="Heading 4 Char"/>
    <w:basedOn w:val="DefaultParagraphFont"/>
    <w:link w:val="Heading4"/>
    <w:uiPriority w:val="9"/>
    <w:semiHidden w:val="1"/>
    <w:rsid w:val="00DC0C80"/>
    <w:rPr>
      <w:rFonts w:asciiTheme="majorHAnsi" w:cstheme="majorBidi" w:eastAsiaTheme="majorEastAsia" w:hAnsiTheme="majorHAnsi"/>
      <w:sz w:val="24"/>
      <w:szCs w:val="24"/>
    </w:rPr>
  </w:style>
  <w:style w:type="character" w:styleId="Heading5Char" w:customStyle="1">
    <w:name w:val="Heading 5 Char"/>
    <w:basedOn w:val="DefaultParagraphFont"/>
    <w:link w:val="Heading5"/>
    <w:uiPriority w:val="9"/>
    <w:semiHidden w:val="1"/>
    <w:rsid w:val="00DC0C80"/>
    <w:rPr>
      <w:rFonts w:asciiTheme="majorHAnsi" w:cstheme="majorBidi" w:eastAsiaTheme="majorEastAsia" w:hAnsiTheme="majorHAnsi"/>
      <w:i w:val="1"/>
      <w:iCs w:val="1"/>
      <w:sz w:val="22"/>
      <w:szCs w:val="22"/>
    </w:rPr>
  </w:style>
  <w:style w:type="character" w:styleId="Heading6Char" w:customStyle="1">
    <w:name w:val="Heading 6 Char"/>
    <w:basedOn w:val="DefaultParagraphFont"/>
    <w:link w:val="Heading6"/>
    <w:uiPriority w:val="9"/>
    <w:semiHidden w:val="1"/>
    <w:rsid w:val="00DC0C80"/>
    <w:rPr>
      <w:rFonts w:asciiTheme="majorHAnsi" w:cstheme="majorBidi" w:eastAsiaTheme="majorEastAsia" w:hAnsiTheme="majorHAnsi"/>
      <w:color w:val="595959" w:themeColor="text1" w:themeTint="0000A6"/>
    </w:rPr>
  </w:style>
  <w:style w:type="character" w:styleId="Heading7Char" w:customStyle="1">
    <w:name w:val="Heading 7 Char"/>
    <w:basedOn w:val="DefaultParagraphFont"/>
    <w:link w:val="Heading7"/>
    <w:uiPriority w:val="9"/>
    <w:semiHidden w:val="1"/>
    <w:rsid w:val="00DC0C80"/>
    <w:rPr>
      <w:rFonts w:asciiTheme="majorHAnsi" w:cstheme="majorBidi" w:eastAsiaTheme="majorEastAsia" w:hAnsiTheme="majorHAnsi"/>
      <w:i w:val="1"/>
      <w:iCs w:val="1"/>
      <w:color w:val="595959" w:themeColor="text1" w:themeTint="0000A6"/>
    </w:rPr>
  </w:style>
  <w:style w:type="character" w:styleId="Heading8Char" w:customStyle="1">
    <w:name w:val="Heading 8 Char"/>
    <w:basedOn w:val="DefaultParagraphFont"/>
    <w:link w:val="Heading8"/>
    <w:uiPriority w:val="9"/>
    <w:semiHidden w:val="1"/>
    <w:rsid w:val="00DC0C80"/>
    <w:rPr>
      <w:rFonts w:asciiTheme="majorHAnsi" w:cstheme="majorBidi" w:eastAsiaTheme="majorEastAsia" w:hAnsiTheme="majorHAnsi"/>
      <w:smallCaps w:val="1"/>
      <w:color w:val="595959" w:themeColor="text1" w:themeTint="0000A6"/>
    </w:rPr>
  </w:style>
  <w:style w:type="character" w:styleId="Heading9Char" w:customStyle="1">
    <w:name w:val="Heading 9 Char"/>
    <w:basedOn w:val="DefaultParagraphFont"/>
    <w:link w:val="Heading9"/>
    <w:uiPriority w:val="9"/>
    <w:semiHidden w:val="1"/>
    <w:rsid w:val="00DC0C80"/>
    <w:rPr>
      <w:rFonts w:asciiTheme="majorHAnsi" w:cstheme="majorBidi" w:eastAsiaTheme="majorEastAsia" w:hAnsiTheme="majorHAnsi"/>
      <w:i w:val="1"/>
      <w:iCs w:val="1"/>
      <w:smallCaps w:val="1"/>
      <w:color w:val="595959" w:themeColor="text1" w:themeTint="0000A6"/>
    </w:rPr>
  </w:style>
  <w:style w:type="character" w:styleId="TitleChar" w:customStyle="1">
    <w:name w:val="Title Char"/>
    <w:basedOn w:val="DefaultParagraphFont"/>
    <w:link w:val="Title"/>
    <w:uiPriority w:val="10"/>
    <w:rsid w:val="00DA459B"/>
    <w:rPr>
      <w:rFonts w:ascii="Aptos" w:hAnsi="Aptos"/>
      <w:color w:val="2f5496"/>
      <w:sz w:val="100"/>
      <w:szCs w:val="80"/>
    </w:rPr>
  </w:style>
  <w:style w:type="character" w:styleId="SubtitleChar" w:customStyle="1">
    <w:name w:val="Subtitle Char"/>
    <w:basedOn w:val="DefaultParagraphFont"/>
    <w:link w:val="Subtitle"/>
    <w:uiPriority w:val="11"/>
    <w:rsid w:val="00DC0C80"/>
    <w:rPr>
      <w:rFonts w:asciiTheme="majorHAnsi" w:cstheme="majorBidi" w:eastAsiaTheme="majorEastAsia" w:hAnsiTheme="majorHAnsi"/>
      <w:color w:val="404040" w:themeColor="text1" w:themeTint="0000BF"/>
      <w:sz w:val="30"/>
      <w:szCs w:val="30"/>
    </w:rPr>
  </w:style>
  <w:style w:type="paragraph" w:styleId="Quote">
    <w:name w:val="Quote"/>
    <w:basedOn w:val="Normal"/>
    <w:next w:val="Normal"/>
    <w:link w:val="QuoteChar"/>
    <w:uiPriority w:val="29"/>
    <w:qFormat w:val="1"/>
    <w:rsid w:val="00DC0C80"/>
    <w:pPr>
      <w:spacing w:after="240" w:before="240" w:line="252" w:lineRule="auto"/>
      <w:ind w:left="864" w:right="864"/>
      <w:jc w:val="center"/>
    </w:pPr>
    <w:rPr>
      <w:i w:val="1"/>
      <w:iCs w:val="1"/>
    </w:rPr>
  </w:style>
  <w:style w:type="character" w:styleId="QuoteChar" w:customStyle="1">
    <w:name w:val="Quote Char"/>
    <w:basedOn w:val="DefaultParagraphFont"/>
    <w:link w:val="Quote"/>
    <w:uiPriority w:val="29"/>
    <w:rsid w:val="00DC0C80"/>
    <w:rPr>
      <w:i w:val="1"/>
      <w:iCs w:val="1"/>
    </w:rPr>
  </w:style>
  <w:style w:type="paragraph" w:styleId="ListParagraph">
    <w:name w:val="List Paragraph"/>
    <w:basedOn w:val="Normal"/>
    <w:uiPriority w:val="34"/>
    <w:qFormat w:val="1"/>
    <w:rsid w:val="00AB38F8"/>
    <w:pPr>
      <w:ind w:left="720"/>
      <w:contextualSpacing w:val="1"/>
    </w:pPr>
  </w:style>
  <w:style w:type="character" w:styleId="IntenseEmphasis">
    <w:name w:val="Intense Emphasis"/>
    <w:basedOn w:val="DefaultParagraphFont"/>
    <w:uiPriority w:val="21"/>
    <w:qFormat w:val="1"/>
    <w:rsid w:val="00DC0C80"/>
    <w:rPr>
      <w:b w:val="1"/>
      <w:bCs w:val="1"/>
      <w:i w:val="1"/>
      <w:iCs w:val="1"/>
    </w:rPr>
  </w:style>
  <w:style w:type="paragraph" w:styleId="IntenseQuote">
    <w:name w:val="Intense Quote"/>
    <w:basedOn w:val="Normal"/>
    <w:next w:val="Normal"/>
    <w:link w:val="IntenseQuoteChar"/>
    <w:uiPriority w:val="30"/>
    <w:qFormat w:val="1"/>
    <w:rsid w:val="00DC0C80"/>
    <w:pPr>
      <w:spacing w:after="240" w:before="100" w:beforeAutospacing="1"/>
      <w:ind w:left="864" w:right="864"/>
      <w:jc w:val="center"/>
    </w:pPr>
    <w:rPr>
      <w:rFonts w:asciiTheme="majorHAnsi" w:cstheme="majorBidi" w:eastAsiaTheme="majorEastAsia" w:hAnsiTheme="majorHAnsi"/>
      <w:color w:val="4472c4" w:themeColor="accent1"/>
      <w:sz w:val="28"/>
      <w:szCs w:val="28"/>
    </w:rPr>
  </w:style>
  <w:style w:type="character" w:styleId="IntenseQuoteChar" w:customStyle="1">
    <w:name w:val="Intense Quote Char"/>
    <w:basedOn w:val="DefaultParagraphFont"/>
    <w:link w:val="IntenseQuote"/>
    <w:uiPriority w:val="30"/>
    <w:rsid w:val="00DC0C80"/>
    <w:rPr>
      <w:rFonts w:asciiTheme="majorHAnsi" w:cstheme="majorBidi" w:eastAsiaTheme="majorEastAsia" w:hAnsiTheme="majorHAnsi"/>
      <w:color w:val="4472c4" w:themeColor="accent1"/>
      <w:sz w:val="28"/>
      <w:szCs w:val="28"/>
    </w:rPr>
  </w:style>
  <w:style w:type="character" w:styleId="IntenseReference">
    <w:name w:val="Intense Reference"/>
    <w:basedOn w:val="DefaultParagraphFont"/>
    <w:uiPriority w:val="32"/>
    <w:qFormat w:val="1"/>
    <w:rsid w:val="00DC0C80"/>
    <w:rPr>
      <w:b w:val="1"/>
      <w:bCs w:val="1"/>
      <w:smallCaps w:val="1"/>
      <w:u w:val="single"/>
    </w:rPr>
  </w:style>
  <w:style w:type="paragraph" w:styleId="Caption">
    <w:name w:val="caption"/>
    <w:basedOn w:val="Normal"/>
    <w:next w:val="Normal"/>
    <w:uiPriority w:val="35"/>
    <w:semiHidden w:val="1"/>
    <w:unhideWhenUsed w:val="1"/>
    <w:qFormat w:val="1"/>
    <w:rsid w:val="00DC0C80"/>
    <w:pPr>
      <w:spacing w:line="240" w:lineRule="auto"/>
    </w:pPr>
    <w:rPr>
      <w:b w:val="1"/>
      <w:bCs w:val="1"/>
      <w:color w:val="404040" w:themeColor="text1" w:themeTint="0000BF"/>
      <w:sz w:val="20"/>
      <w:szCs w:val="20"/>
    </w:rPr>
  </w:style>
  <w:style w:type="character" w:styleId="Strong">
    <w:name w:val="Strong"/>
    <w:basedOn w:val="DefaultParagraphFont"/>
    <w:uiPriority w:val="22"/>
    <w:qFormat w:val="1"/>
    <w:rsid w:val="00DC0C80"/>
    <w:rPr>
      <w:b w:val="1"/>
      <w:bCs w:val="1"/>
    </w:rPr>
  </w:style>
  <w:style w:type="character" w:styleId="Emphasis">
    <w:name w:val="Emphasis"/>
    <w:basedOn w:val="DefaultParagraphFont"/>
    <w:uiPriority w:val="20"/>
    <w:qFormat w:val="1"/>
    <w:rsid w:val="00DC0C80"/>
    <w:rPr>
      <w:i w:val="1"/>
      <w:iCs w:val="1"/>
    </w:rPr>
  </w:style>
  <w:style w:type="paragraph" w:styleId="NoSpacing">
    <w:name w:val="No Spacing"/>
    <w:uiPriority w:val="1"/>
    <w:qFormat w:val="1"/>
    <w:rsid w:val="00DC0C80"/>
    <w:pPr>
      <w:spacing w:after="0" w:line="240" w:lineRule="auto"/>
    </w:pPr>
  </w:style>
  <w:style w:type="character" w:styleId="SubtleEmphasis">
    <w:name w:val="Subtle Emphasis"/>
    <w:basedOn w:val="DefaultParagraphFont"/>
    <w:uiPriority w:val="19"/>
    <w:qFormat w:val="1"/>
    <w:rsid w:val="00DC0C80"/>
    <w:rPr>
      <w:i w:val="1"/>
      <w:iCs w:val="1"/>
      <w:color w:val="595959" w:themeColor="text1" w:themeTint="0000A6"/>
    </w:rPr>
  </w:style>
  <w:style w:type="character" w:styleId="SubtleReference">
    <w:name w:val="Subtle Reference"/>
    <w:basedOn w:val="DefaultParagraphFont"/>
    <w:uiPriority w:val="31"/>
    <w:qFormat w:val="1"/>
    <w:rsid w:val="00DC0C80"/>
    <w:rPr>
      <w:smallCaps w:val="1"/>
      <w:color w:val="404040" w:themeColor="text1" w:themeTint="0000BF"/>
    </w:rPr>
  </w:style>
  <w:style w:type="character" w:styleId="BookTitle">
    <w:name w:val="Book Title"/>
    <w:basedOn w:val="DefaultParagraphFont"/>
    <w:uiPriority w:val="33"/>
    <w:qFormat w:val="1"/>
    <w:rsid w:val="00DC0C80"/>
    <w:rPr>
      <w:b w:val="1"/>
      <w:bCs w:val="1"/>
      <w:smallCaps w:val="1"/>
    </w:rPr>
  </w:style>
  <w:style w:type="paragraph" w:styleId="TOCHeading">
    <w:name w:val="TOC Heading"/>
    <w:basedOn w:val="Heading1"/>
    <w:next w:val="Normal"/>
    <w:uiPriority w:val="39"/>
    <w:unhideWhenUsed w:val="1"/>
    <w:qFormat w:val="1"/>
    <w:rsid w:val="00DC0C80"/>
    <w:pPr>
      <w:outlineLvl w:val="9"/>
    </w:pPr>
  </w:style>
  <w:style w:type="paragraph" w:styleId="NormalWeb">
    <w:name w:val="Normal (Web)"/>
    <w:basedOn w:val="Normal"/>
    <w:uiPriority w:val="99"/>
    <w:semiHidden w:val="1"/>
    <w:unhideWhenUsed w:val="1"/>
    <w:rsid w:val="00583D14"/>
    <w:rPr>
      <w:rFonts w:ascii="Times New Roman" w:cs="Times New Roman" w:hAnsi="Times New Roman"/>
      <w:sz w:val="24"/>
      <w:szCs w:val="24"/>
    </w:rPr>
  </w:style>
  <w:style w:type="character" w:styleId="Hyperlink">
    <w:name w:val="Hyperlink"/>
    <w:basedOn w:val="DefaultParagraphFont"/>
    <w:uiPriority w:val="99"/>
    <w:unhideWhenUsed w:val="1"/>
    <w:rsid w:val="00572A32"/>
    <w:rPr>
      <w:color w:val="0563c1" w:themeColor="hyperlink"/>
      <w:u w:val="single"/>
    </w:rPr>
  </w:style>
  <w:style w:type="character" w:styleId="UnresolvedMention">
    <w:name w:val="Unresolved Mention"/>
    <w:basedOn w:val="DefaultParagraphFont"/>
    <w:uiPriority w:val="99"/>
    <w:semiHidden w:val="1"/>
    <w:unhideWhenUsed w:val="1"/>
    <w:rsid w:val="00572A32"/>
    <w:rPr>
      <w:color w:val="605e5c"/>
      <w:shd w:color="auto" w:fill="e1dfdd" w:val="clear"/>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2A5182"/>
    <w:pPr>
      <w:tabs>
        <w:tab w:val="center" w:pos="4536"/>
        <w:tab w:val="right" w:pos="9072"/>
      </w:tabs>
      <w:spacing w:after="0" w:line="240" w:lineRule="auto"/>
    </w:pPr>
  </w:style>
  <w:style w:type="character" w:styleId="HeaderChar" w:customStyle="1">
    <w:name w:val="Header Char"/>
    <w:basedOn w:val="DefaultParagraphFont"/>
    <w:link w:val="Header"/>
    <w:uiPriority w:val="99"/>
    <w:rsid w:val="002A5182"/>
  </w:style>
  <w:style w:type="paragraph" w:styleId="Footer">
    <w:name w:val="footer"/>
    <w:basedOn w:val="Normal"/>
    <w:link w:val="FooterChar"/>
    <w:uiPriority w:val="99"/>
    <w:unhideWhenUsed w:val="1"/>
    <w:rsid w:val="002A5182"/>
    <w:pPr>
      <w:tabs>
        <w:tab w:val="center" w:pos="4536"/>
        <w:tab w:val="right" w:pos="9072"/>
      </w:tabs>
      <w:spacing w:after="0" w:line="240" w:lineRule="auto"/>
    </w:pPr>
  </w:style>
  <w:style w:type="character" w:styleId="FooterChar" w:customStyle="1">
    <w:name w:val="Footer Char"/>
    <w:basedOn w:val="DefaultParagraphFont"/>
    <w:link w:val="Footer"/>
    <w:uiPriority w:val="99"/>
    <w:rsid w:val="002A5182"/>
  </w:style>
  <w:style w:type="paragraph" w:styleId="TOC1">
    <w:name w:val="toc 1"/>
    <w:basedOn w:val="Normal"/>
    <w:next w:val="Normal"/>
    <w:autoRedefine w:val="1"/>
    <w:uiPriority w:val="39"/>
    <w:unhideWhenUsed w:val="1"/>
    <w:rsid w:val="00361DC6"/>
    <w:pPr>
      <w:spacing w:after="100"/>
    </w:pPr>
  </w:style>
  <w:style w:type="paragraph" w:styleId="TOC2">
    <w:name w:val="toc 2"/>
    <w:basedOn w:val="Normal"/>
    <w:next w:val="Normal"/>
    <w:autoRedefine w:val="1"/>
    <w:uiPriority w:val="39"/>
    <w:unhideWhenUsed w:val="1"/>
    <w:rsid w:val="00361DC6"/>
    <w:pPr>
      <w:spacing w:after="100"/>
      <w:ind w:left="210"/>
    </w:pPr>
  </w:style>
  <w:style w:type="paragraph" w:styleId="Subtitle">
    <w:name w:val="Subtitle"/>
    <w:basedOn w:val="Normal"/>
    <w:next w:val="Normal"/>
    <w:pPr>
      <w:spacing w:after="240" w:line="240" w:lineRule="auto"/>
    </w:pPr>
    <w:rPr>
      <w:color w:val="404040"/>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2.jpg"/><Relationship Id="rId12" Type="http://schemas.openxmlformats.org/officeDocument/2006/relationships/image" Target="media/image11.gif"/><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1.png"/><Relationship Id="rId14" Type="http://schemas.openxmlformats.org/officeDocument/2006/relationships/image" Target="media/image3.jpg"/><Relationship Id="rId17" Type="http://schemas.openxmlformats.org/officeDocument/2006/relationships/image" Target="media/image8.png"/><Relationship Id="rId16"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6.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9KJpAelZ4lB8qCyjyuYCbQupA==">CgMxLjAyDmguazhvaHRoYmlveml3Mg1oLjI5NjZycnI4bmJ5Mg5oLnZsZmtoc3RxNDh0MzIOaC5nenNnMm1oMHhic28yDmgudnJndGozdTQ4aGp3Mg5oLnVoZWp5MDEycnZ4ejIOaC5lNnc3NWlwZmcwbGYyDmguNWpybGUzeDRqOWUxMg5oLmFjaWZyMmIyYnRieTIOaC44aTBsNzlqMGVsZGoyDmgucWlheDdkZDExOHZqMg5oLno1djM4MmU4bHNidzIOaC53dGdmcHMxa2g4eXoyDmguanlhdmJjdW50MWR5Mg5oLmIyY2NycXlsOTYzaDINaC56cms0dWJvc2VjYjIOaC5mZDljeHYxZzdyOHgyDmguZzkyb2p3YmdveTd6Mg5oLnN4eTBzaDduaTF3ajIOaC5jMDIwaHlwYXc0aGk4AHIhMXlhdnpraXNtdjVmUFhpZ0dZbEI1aUhNdkE2YVJBdz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2025-11-19T08:27:00Z</dcterms:created>
  <dc:creator>Giulia D'Agnolo</dc:creator>
</cp:coreProperties>
</file>